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09A9" w14:textId="5A7CFB14" w:rsidR="007E249C" w:rsidRPr="00A67A82" w:rsidRDefault="007E249C" w:rsidP="007E249C">
      <w:pPr>
        <w:pStyle w:val="Nagwek1"/>
        <w:jc w:val="center"/>
        <w:rPr>
          <w:rFonts w:ascii="Caladea" w:hAnsi="Caladea"/>
          <w:b/>
          <w:bCs/>
          <w:color w:val="FF0000"/>
        </w:rPr>
      </w:pPr>
      <w:r w:rsidRPr="00A67A82">
        <w:rPr>
          <w:rFonts w:ascii="Caladea" w:hAnsi="Caladea"/>
          <w:b/>
          <w:bCs/>
          <w:color w:val="FF0000"/>
        </w:rPr>
        <w:t>Przedmiotow</w:t>
      </w:r>
      <w:r w:rsidR="00356B74">
        <w:rPr>
          <w:rFonts w:ascii="Caladea" w:hAnsi="Caladea"/>
          <w:b/>
          <w:bCs/>
          <w:color w:val="FF0000"/>
        </w:rPr>
        <w:t>e</w:t>
      </w:r>
      <w:r w:rsidRPr="00A67A82">
        <w:rPr>
          <w:rFonts w:ascii="Caladea" w:hAnsi="Caladea"/>
          <w:b/>
          <w:bCs/>
          <w:color w:val="FF0000"/>
        </w:rPr>
        <w:t xml:space="preserve"> </w:t>
      </w:r>
      <w:r w:rsidR="00356B74">
        <w:rPr>
          <w:rFonts w:ascii="Caladea" w:hAnsi="Caladea"/>
          <w:b/>
          <w:bCs/>
          <w:color w:val="FF0000"/>
        </w:rPr>
        <w:t>Zasady</w:t>
      </w:r>
      <w:r w:rsidRPr="00A67A82">
        <w:rPr>
          <w:rFonts w:ascii="Caladea" w:hAnsi="Caladea"/>
          <w:b/>
          <w:bCs/>
          <w:color w:val="FF0000"/>
        </w:rPr>
        <w:t xml:space="preserve"> </w:t>
      </w:r>
      <w:r w:rsidR="00356B74">
        <w:rPr>
          <w:rFonts w:ascii="Caladea" w:hAnsi="Caladea"/>
          <w:b/>
          <w:bCs/>
          <w:color w:val="FF0000"/>
        </w:rPr>
        <w:t>O</w:t>
      </w:r>
      <w:r w:rsidRPr="00A67A82">
        <w:rPr>
          <w:rFonts w:ascii="Caladea" w:hAnsi="Caladea"/>
          <w:b/>
          <w:bCs/>
          <w:color w:val="FF0000"/>
        </w:rPr>
        <w:t>ceniania z biologii</w:t>
      </w:r>
    </w:p>
    <w:p w14:paraId="266C09AA" w14:textId="77777777" w:rsidR="007E249C" w:rsidRPr="00A67A82" w:rsidRDefault="007E249C">
      <w:pPr>
        <w:rPr>
          <w:rFonts w:ascii="Caladea" w:hAnsi="Caladea"/>
          <w:color w:val="FF0000"/>
        </w:rPr>
      </w:pPr>
    </w:p>
    <w:p w14:paraId="266C09B1" w14:textId="77777777" w:rsidR="007E249C" w:rsidRPr="007E249C" w:rsidRDefault="007E249C" w:rsidP="007E249C">
      <w:pPr>
        <w:spacing w:after="0" w:line="240" w:lineRule="auto"/>
        <w:rPr>
          <w:rFonts w:ascii="Arial" w:eastAsia="Times New Roman" w:hAnsi="Arial" w:cs="Arial"/>
          <w:i/>
          <w:color w:val="548DD4" w:themeColor="text2" w:themeTint="99"/>
          <w:sz w:val="24"/>
          <w:szCs w:val="24"/>
        </w:rPr>
      </w:pPr>
    </w:p>
    <w:p w14:paraId="266C09B2" w14:textId="77777777" w:rsidR="007E249C" w:rsidRPr="007E249C" w:rsidRDefault="007E249C" w:rsidP="007E249C">
      <w:pPr>
        <w:rPr>
          <w:rFonts w:ascii="Calibri" w:eastAsia="Calibri" w:hAnsi="Calibri" w:cs="Times New Roman"/>
          <w:b/>
          <w:sz w:val="28"/>
        </w:rPr>
      </w:pPr>
      <w:r w:rsidRPr="007E249C">
        <w:rPr>
          <w:rFonts w:ascii="Calibri" w:eastAsia="Calibri" w:hAnsi="Calibri" w:cs="Times New Roman"/>
          <w:b/>
          <w:sz w:val="28"/>
        </w:rPr>
        <w:t xml:space="preserve">1. Cele oceniania: </w:t>
      </w:r>
    </w:p>
    <w:p w14:paraId="266C09B3" w14:textId="77777777" w:rsidR="007E249C" w:rsidRDefault="007E249C" w:rsidP="001B09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informowanie ucznia o poziomie jego osiągnięć edukacyjnych i postępach </w:t>
      </w:r>
    </w:p>
    <w:p w14:paraId="266C09B4" w14:textId="77777777" w:rsidR="007E249C" w:rsidRDefault="007E249C" w:rsidP="001B09DE">
      <w:pPr>
        <w:spacing w:after="0" w:line="240" w:lineRule="auto"/>
        <w:ind w:left="6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w tym zakresie – oceny są jawne i ustnie uzasadnione przez nauczyciela</w:t>
      </w:r>
    </w:p>
    <w:p w14:paraId="266C09B5" w14:textId="77777777" w:rsidR="007E249C" w:rsidRDefault="007E249C" w:rsidP="001B09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pomoc uczniowi w samodzielnym planowaniu swojego rozwoju</w:t>
      </w:r>
    </w:p>
    <w:p w14:paraId="266C09B6" w14:textId="77777777" w:rsidR="007E249C" w:rsidRDefault="007E249C" w:rsidP="001B09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motywowanie ucznia do dalszej, systematycznej pracy</w:t>
      </w:r>
    </w:p>
    <w:p w14:paraId="266C09B7" w14:textId="77777777" w:rsidR="007E249C" w:rsidRPr="0065762B" w:rsidRDefault="007E249C" w:rsidP="007E249C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udzielanie uczniowi pomocy w nauce przez przekazywanie mu informacji o tym co zrobił dobrze i jak powinien się dalej uczyć</w:t>
      </w:r>
    </w:p>
    <w:p w14:paraId="266C09B8" w14:textId="77777777" w:rsidR="007E249C" w:rsidRDefault="007E249C" w:rsidP="007E249C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dostarczanie rodzicom/opiekunom i nauczycielom informacji o postępach a także trudnościach i specjalnych uzdolnieniach ucznia.</w:t>
      </w:r>
    </w:p>
    <w:p w14:paraId="266C09B9" w14:textId="77777777" w:rsidR="007E249C" w:rsidRDefault="007E249C" w:rsidP="007E249C">
      <w:pPr>
        <w:rPr>
          <w:rFonts w:ascii="Calibri" w:eastAsia="Calibri" w:hAnsi="Calibri" w:cs="Times New Roman"/>
          <w:sz w:val="28"/>
        </w:rPr>
      </w:pPr>
    </w:p>
    <w:p w14:paraId="266C09BA" w14:textId="77777777" w:rsidR="007E249C" w:rsidRPr="007E249C" w:rsidRDefault="007E249C" w:rsidP="007E249C">
      <w:pPr>
        <w:rPr>
          <w:rFonts w:ascii="Calibri" w:eastAsia="Calibri" w:hAnsi="Calibri" w:cs="Times New Roman"/>
          <w:b/>
          <w:sz w:val="28"/>
        </w:rPr>
      </w:pPr>
      <w:r w:rsidRPr="007E249C">
        <w:rPr>
          <w:rFonts w:ascii="Calibri" w:eastAsia="Calibri" w:hAnsi="Calibri" w:cs="Times New Roman"/>
          <w:b/>
          <w:sz w:val="28"/>
        </w:rPr>
        <w:t>2. Aspekty oceniania:</w:t>
      </w:r>
    </w:p>
    <w:p w14:paraId="266C09BB" w14:textId="77777777" w:rsidR="007E249C" w:rsidRDefault="007E249C" w:rsidP="007E249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ocena dydaktyczna uwzględnia wymagania programowe</w:t>
      </w:r>
    </w:p>
    <w:p w14:paraId="266C09BC" w14:textId="77777777" w:rsidR="007E249C" w:rsidRPr="0065762B" w:rsidRDefault="007E249C" w:rsidP="007E249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ocena społeczna uwzględnia możliwości indywidualne ucznia, wskazania PPP, sytuację rodzinną ucznia itp.</w:t>
      </w:r>
    </w:p>
    <w:p w14:paraId="266C09BD" w14:textId="77777777" w:rsidR="007E249C" w:rsidRDefault="007E249C" w:rsidP="007E249C">
      <w:pPr>
        <w:rPr>
          <w:rFonts w:ascii="Calibri" w:eastAsia="Calibri" w:hAnsi="Calibri" w:cs="Times New Roman"/>
          <w:sz w:val="28"/>
        </w:rPr>
      </w:pPr>
    </w:p>
    <w:p w14:paraId="266C09BF" w14:textId="77777777" w:rsidR="007E249C" w:rsidRDefault="007E249C" w:rsidP="00A67A82">
      <w:pPr>
        <w:spacing w:after="0"/>
        <w:rPr>
          <w:sz w:val="28"/>
        </w:rPr>
      </w:pPr>
      <w:r w:rsidRPr="007E249C">
        <w:rPr>
          <w:rFonts w:ascii="Calibri" w:eastAsia="Calibri" w:hAnsi="Calibri" w:cs="Times New Roman"/>
          <w:b/>
          <w:sz w:val="28"/>
        </w:rPr>
        <w:t>3.</w:t>
      </w:r>
      <w:r>
        <w:rPr>
          <w:rFonts w:ascii="Calibri" w:eastAsia="Calibri" w:hAnsi="Calibri" w:cs="Times New Roman"/>
          <w:sz w:val="28"/>
        </w:rPr>
        <w:t xml:space="preserve"> Każdy rodzaj aktywności ucznia podlega ocenie w skali 1-6 zgodnie</w:t>
      </w:r>
    </w:p>
    <w:p w14:paraId="266C09C0" w14:textId="77777777" w:rsidR="007E249C" w:rsidRDefault="007E249C" w:rsidP="00A67A82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z obowiązującymi w WSO wagami:</w:t>
      </w:r>
    </w:p>
    <w:p w14:paraId="266C09C1" w14:textId="77777777" w:rsidR="007E249C" w:rsidRDefault="007E249C" w:rsidP="00A67A82">
      <w:pPr>
        <w:spacing w:after="0"/>
        <w:rPr>
          <w:rFonts w:ascii="Calibri" w:eastAsia="Calibri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249C" w:rsidRPr="00BC3295" w14:paraId="266C09C5" w14:textId="77777777" w:rsidTr="00F01FB3">
        <w:tc>
          <w:tcPr>
            <w:tcW w:w="3070" w:type="dxa"/>
          </w:tcPr>
          <w:p w14:paraId="266C09C2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Forma aktywności</w:t>
            </w:r>
          </w:p>
        </w:tc>
        <w:tc>
          <w:tcPr>
            <w:tcW w:w="3071" w:type="dxa"/>
          </w:tcPr>
          <w:p w14:paraId="266C09C3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Waga w %</w:t>
            </w:r>
          </w:p>
        </w:tc>
        <w:tc>
          <w:tcPr>
            <w:tcW w:w="3071" w:type="dxa"/>
          </w:tcPr>
          <w:p w14:paraId="266C09C4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Styl ( kolor czcionki)</w:t>
            </w:r>
          </w:p>
        </w:tc>
      </w:tr>
      <w:tr w:rsidR="007E249C" w:rsidRPr="00BC3295" w14:paraId="266C09C9" w14:textId="77777777" w:rsidTr="00F01FB3">
        <w:tc>
          <w:tcPr>
            <w:tcW w:w="3070" w:type="dxa"/>
          </w:tcPr>
          <w:p w14:paraId="266C09C6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Test</w:t>
            </w:r>
          </w:p>
        </w:tc>
        <w:tc>
          <w:tcPr>
            <w:tcW w:w="3071" w:type="dxa"/>
          </w:tcPr>
          <w:p w14:paraId="266C09C7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100</w:t>
            </w:r>
          </w:p>
        </w:tc>
        <w:tc>
          <w:tcPr>
            <w:tcW w:w="3071" w:type="dxa"/>
          </w:tcPr>
          <w:p w14:paraId="266C09C8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FF000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FF0000"/>
                <w:sz w:val="28"/>
              </w:rPr>
              <w:t>Czerwony</w:t>
            </w:r>
          </w:p>
        </w:tc>
      </w:tr>
      <w:tr w:rsidR="007E249C" w:rsidRPr="00BC3295" w14:paraId="266C09CD" w14:textId="77777777" w:rsidTr="00F01FB3">
        <w:tc>
          <w:tcPr>
            <w:tcW w:w="3070" w:type="dxa"/>
          </w:tcPr>
          <w:p w14:paraId="266C09CA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Konkurs na szczeblu powiatowym i wyższym</w:t>
            </w:r>
          </w:p>
        </w:tc>
        <w:tc>
          <w:tcPr>
            <w:tcW w:w="3071" w:type="dxa"/>
          </w:tcPr>
          <w:p w14:paraId="266C09CB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100</w:t>
            </w:r>
          </w:p>
        </w:tc>
        <w:tc>
          <w:tcPr>
            <w:tcW w:w="3071" w:type="dxa"/>
          </w:tcPr>
          <w:p w14:paraId="266C09CC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FF000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FF0000"/>
                <w:sz w:val="28"/>
              </w:rPr>
              <w:t>Czerwony</w:t>
            </w:r>
          </w:p>
        </w:tc>
      </w:tr>
      <w:tr w:rsidR="007E249C" w:rsidRPr="00BC3295" w14:paraId="266C09D1" w14:textId="77777777" w:rsidTr="00F01FB3">
        <w:tc>
          <w:tcPr>
            <w:tcW w:w="3070" w:type="dxa"/>
          </w:tcPr>
          <w:p w14:paraId="266C09CE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Projekt edukacyjny</w:t>
            </w:r>
          </w:p>
        </w:tc>
        <w:tc>
          <w:tcPr>
            <w:tcW w:w="3071" w:type="dxa"/>
          </w:tcPr>
          <w:p w14:paraId="266C09CF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100</w:t>
            </w:r>
          </w:p>
        </w:tc>
        <w:tc>
          <w:tcPr>
            <w:tcW w:w="3071" w:type="dxa"/>
          </w:tcPr>
          <w:p w14:paraId="266C09D0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FF000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FF0000"/>
                <w:sz w:val="28"/>
              </w:rPr>
              <w:t>Czerwony</w:t>
            </w:r>
          </w:p>
        </w:tc>
      </w:tr>
      <w:tr w:rsidR="007E249C" w:rsidRPr="00BC3295" w14:paraId="266C09D5" w14:textId="77777777" w:rsidTr="00F01FB3">
        <w:tc>
          <w:tcPr>
            <w:tcW w:w="3070" w:type="dxa"/>
          </w:tcPr>
          <w:p w14:paraId="266C09D2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Sprawdzian wiadomości</w:t>
            </w:r>
          </w:p>
        </w:tc>
        <w:tc>
          <w:tcPr>
            <w:tcW w:w="3071" w:type="dxa"/>
          </w:tcPr>
          <w:p w14:paraId="266C09D3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75</w:t>
            </w:r>
          </w:p>
        </w:tc>
        <w:tc>
          <w:tcPr>
            <w:tcW w:w="3071" w:type="dxa"/>
          </w:tcPr>
          <w:p w14:paraId="266C09D4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00B05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00B050"/>
                <w:sz w:val="28"/>
              </w:rPr>
              <w:t>Zielony</w:t>
            </w:r>
          </w:p>
        </w:tc>
      </w:tr>
      <w:tr w:rsidR="007E249C" w:rsidRPr="00BC3295" w14:paraId="266C09D9" w14:textId="77777777" w:rsidTr="00F01FB3">
        <w:tc>
          <w:tcPr>
            <w:tcW w:w="3070" w:type="dxa"/>
          </w:tcPr>
          <w:p w14:paraId="266C09D6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Konkurs szkolny</w:t>
            </w:r>
          </w:p>
        </w:tc>
        <w:tc>
          <w:tcPr>
            <w:tcW w:w="3071" w:type="dxa"/>
          </w:tcPr>
          <w:p w14:paraId="266C09D7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75</w:t>
            </w:r>
          </w:p>
        </w:tc>
        <w:tc>
          <w:tcPr>
            <w:tcW w:w="3071" w:type="dxa"/>
          </w:tcPr>
          <w:p w14:paraId="266C09D8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00B05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00B050"/>
                <w:sz w:val="28"/>
              </w:rPr>
              <w:t>Zielony</w:t>
            </w:r>
          </w:p>
        </w:tc>
      </w:tr>
      <w:tr w:rsidR="007E249C" w:rsidRPr="00BC3295" w14:paraId="266C09DD" w14:textId="77777777" w:rsidTr="00F01FB3">
        <w:tc>
          <w:tcPr>
            <w:tcW w:w="3070" w:type="dxa"/>
          </w:tcPr>
          <w:p w14:paraId="266C09DA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Odpowiedź</w:t>
            </w:r>
          </w:p>
        </w:tc>
        <w:tc>
          <w:tcPr>
            <w:tcW w:w="3071" w:type="dxa"/>
          </w:tcPr>
          <w:p w14:paraId="266C09DB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3071" w:type="dxa"/>
          </w:tcPr>
          <w:p w14:paraId="266C09DC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00B0F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00B0F0"/>
                <w:sz w:val="28"/>
              </w:rPr>
              <w:t>Niebieski</w:t>
            </w:r>
          </w:p>
        </w:tc>
      </w:tr>
      <w:tr w:rsidR="007E249C" w:rsidRPr="00BC3295" w14:paraId="266C09E1" w14:textId="77777777" w:rsidTr="00F01FB3">
        <w:tc>
          <w:tcPr>
            <w:tcW w:w="3070" w:type="dxa"/>
          </w:tcPr>
          <w:p w14:paraId="266C09DE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Kartkówka</w:t>
            </w:r>
          </w:p>
        </w:tc>
        <w:tc>
          <w:tcPr>
            <w:tcW w:w="3071" w:type="dxa"/>
          </w:tcPr>
          <w:p w14:paraId="266C09DF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3071" w:type="dxa"/>
          </w:tcPr>
          <w:p w14:paraId="266C09E0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00B0F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00B0F0"/>
                <w:sz w:val="28"/>
              </w:rPr>
              <w:t>Niebieski</w:t>
            </w:r>
          </w:p>
        </w:tc>
      </w:tr>
      <w:tr w:rsidR="007E249C" w:rsidRPr="00BC3295" w14:paraId="266C09E5" w14:textId="77777777" w:rsidTr="00F01FB3">
        <w:tc>
          <w:tcPr>
            <w:tcW w:w="3070" w:type="dxa"/>
          </w:tcPr>
          <w:p w14:paraId="266C09E2" w14:textId="5B2D0C5E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lastRenderedPageBreak/>
              <w:t xml:space="preserve">Zadania domowe – </w:t>
            </w:r>
            <w:r w:rsidR="00EE46DA">
              <w:rPr>
                <w:rFonts w:ascii="Calibri" w:eastAsia="Calibri" w:hAnsi="Calibri" w:cs="Times New Roman"/>
                <w:sz w:val="28"/>
              </w:rPr>
              <w:t>dla chętnych</w:t>
            </w:r>
          </w:p>
        </w:tc>
        <w:tc>
          <w:tcPr>
            <w:tcW w:w="3071" w:type="dxa"/>
          </w:tcPr>
          <w:p w14:paraId="266C09E3" w14:textId="3D8CAA45" w:rsidR="007E249C" w:rsidRPr="00BC3295" w:rsidRDefault="00EE46DA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25 lub </w:t>
            </w:r>
            <w:r w:rsidR="007E249C" w:rsidRPr="00BC3295"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3071" w:type="dxa"/>
          </w:tcPr>
          <w:p w14:paraId="266C09E4" w14:textId="4875CA8D" w:rsidR="007E249C" w:rsidRPr="007E249C" w:rsidRDefault="00D7083C" w:rsidP="00F01FB3">
            <w:pPr>
              <w:rPr>
                <w:rFonts w:ascii="Calibri" w:eastAsia="Calibri" w:hAnsi="Calibri" w:cs="Times New Roman"/>
                <w:color w:val="00B0F0"/>
                <w:sz w:val="28"/>
              </w:rPr>
            </w:pPr>
            <w:r w:rsidRPr="00D7083C">
              <w:rPr>
                <w:rFonts w:ascii="Calibri" w:eastAsia="Calibri" w:hAnsi="Calibri" w:cs="Times New Roman"/>
                <w:sz w:val="28"/>
              </w:rPr>
              <w:t>Czarny</w:t>
            </w:r>
            <w:r>
              <w:rPr>
                <w:rFonts w:ascii="Calibri" w:eastAsia="Calibri" w:hAnsi="Calibri" w:cs="Times New Roman"/>
                <w:color w:val="00B0F0"/>
                <w:sz w:val="28"/>
              </w:rPr>
              <w:t>/</w:t>
            </w:r>
            <w:r w:rsidR="007E249C" w:rsidRPr="007E249C">
              <w:rPr>
                <w:rFonts w:ascii="Calibri" w:eastAsia="Calibri" w:hAnsi="Calibri" w:cs="Times New Roman"/>
                <w:color w:val="00B0F0"/>
                <w:sz w:val="28"/>
              </w:rPr>
              <w:t>Niebieski</w:t>
            </w:r>
          </w:p>
        </w:tc>
      </w:tr>
      <w:tr w:rsidR="007E249C" w:rsidRPr="00BC3295" w14:paraId="266C09E9" w14:textId="77777777" w:rsidTr="00F01FB3">
        <w:tc>
          <w:tcPr>
            <w:tcW w:w="3070" w:type="dxa"/>
          </w:tcPr>
          <w:p w14:paraId="266C09E6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Ćwiczenia praktyczne</w:t>
            </w:r>
          </w:p>
        </w:tc>
        <w:tc>
          <w:tcPr>
            <w:tcW w:w="3071" w:type="dxa"/>
          </w:tcPr>
          <w:p w14:paraId="266C09E7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50</w:t>
            </w:r>
          </w:p>
        </w:tc>
        <w:tc>
          <w:tcPr>
            <w:tcW w:w="3071" w:type="dxa"/>
          </w:tcPr>
          <w:p w14:paraId="266C09E8" w14:textId="77777777" w:rsidR="007E249C" w:rsidRPr="007E249C" w:rsidRDefault="007E249C" w:rsidP="00F01FB3">
            <w:pPr>
              <w:rPr>
                <w:rFonts w:ascii="Calibri" w:eastAsia="Calibri" w:hAnsi="Calibri" w:cs="Times New Roman"/>
                <w:color w:val="00B0F0"/>
                <w:sz w:val="28"/>
              </w:rPr>
            </w:pPr>
            <w:r w:rsidRPr="007E249C">
              <w:rPr>
                <w:rFonts w:ascii="Calibri" w:eastAsia="Calibri" w:hAnsi="Calibri" w:cs="Times New Roman"/>
                <w:color w:val="00B0F0"/>
                <w:sz w:val="28"/>
              </w:rPr>
              <w:t>Niebieski</w:t>
            </w:r>
          </w:p>
        </w:tc>
      </w:tr>
      <w:tr w:rsidR="007E249C" w:rsidRPr="00BC3295" w14:paraId="266C09ED" w14:textId="77777777" w:rsidTr="00F01FB3">
        <w:tc>
          <w:tcPr>
            <w:tcW w:w="3070" w:type="dxa"/>
          </w:tcPr>
          <w:p w14:paraId="266C09EA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Aktywność</w:t>
            </w:r>
          </w:p>
        </w:tc>
        <w:tc>
          <w:tcPr>
            <w:tcW w:w="3071" w:type="dxa"/>
          </w:tcPr>
          <w:p w14:paraId="266C09EB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25</w:t>
            </w:r>
          </w:p>
        </w:tc>
        <w:tc>
          <w:tcPr>
            <w:tcW w:w="3071" w:type="dxa"/>
          </w:tcPr>
          <w:p w14:paraId="266C09EC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Czarny</w:t>
            </w:r>
          </w:p>
        </w:tc>
      </w:tr>
      <w:tr w:rsidR="007E249C" w:rsidRPr="00BC3295" w14:paraId="266C09F1" w14:textId="77777777" w:rsidTr="00F01FB3">
        <w:tc>
          <w:tcPr>
            <w:tcW w:w="3070" w:type="dxa"/>
          </w:tcPr>
          <w:p w14:paraId="266C09EE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Praca w grupie</w:t>
            </w:r>
          </w:p>
        </w:tc>
        <w:tc>
          <w:tcPr>
            <w:tcW w:w="3071" w:type="dxa"/>
          </w:tcPr>
          <w:p w14:paraId="266C09EF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 w:rsidRPr="00BC3295">
              <w:rPr>
                <w:rFonts w:ascii="Calibri" w:eastAsia="Calibri" w:hAnsi="Calibri" w:cs="Times New Roman"/>
                <w:sz w:val="28"/>
              </w:rPr>
              <w:t>25</w:t>
            </w:r>
          </w:p>
        </w:tc>
        <w:tc>
          <w:tcPr>
            <w:tcW w:w="3071" w:type="dxa"/>
          </w:tcPr>
          <w:p w14:paraId="266C09F0" w14:textId="77777777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Czarny</w:t>
            </w:r>
          </w:p>
        </w:tc>
      </w:tr>
      <w:tr w:rsidR="007E249C" w:rsidRPr="00BC3295" w14:paraId="266C09F5" w14:textId="77777777" w:rsidTr="00F01FB3">
        <w:tc>
          <w:tcPr>
            <w:tcW w:w="3070" w:type="dxa"/>
          </w:tcPr>
          <w:p w14:paraId="266C09F2" w14:textId="237CDC36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071" w:type="dxa"/>
          </w:tcPr>
          <w:p w14:paraId="266C09F3" w14:textId="644E1B5E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071" w:type="dxa"/>
          </w:tcPr>
          <w:p w14:paraId="266C09F4" w14:textId="586CE305" w:rsidR="007E249C" w:rsidRPr="00BC3295" w:rsidRDefault="007E249C" w:rsidP="00F01FB3">
            <w:pPr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14:paraId="266C09F6" w14:textId="77777777" w:rsidR="007E249C" w:rsidRDefault="007E249C" w:rsidP="007E249C">
      <w:pPr>
        <w:rPr>
          <w:rFonts w:ascii="Calibri" w:eastAsia="Calibri" w:hAnsi="Calibri" w:cs="Times New Roman"/>
          <w:sz w:val="28"/>
        </w:rPr>
      </w:pPr>
    </w:p>
    <w:p w14:paraId="266C09F7" w14:textId="77777777" w:rsidR="007E249C" w:rsidRDefault="007E249C" w:rsidP="007E249C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Przy ustalaniu ocen z  obowiązkowych prac pisemnych obowiązują następujące progi procentowe:</w:t>
      </w:r>
    </w:p>
    <w:p w14:paraId="266C09F8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 0-29%   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niedostateczny</w:t>
      </w:r>
    </w:p>
    <w:p w14:paraId="266C09F9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30- 49% 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dopuszczający</w:t>
      </w:r>
    </w:p>
    <w:p w14:paraId="266C09FA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50-69%  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dostateczny</w:t>
      </w:r>
    </w:p>
    <w:p w14:paraId="266C09FB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70-89%  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dobry</w:t>
      </w:r>
    </w:p>
    <w:p w14:paraId="266C09FC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90-95%   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bardzo dobry</w:t>
      </w:r>
    </w:p>
    <w:p w14:paraId="266C09FD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   96-100% 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 xml:space="preserve"> celujący</w:t>
      </w:r>
    </w:p>
    <w:p w14:paraId="266C09FE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</w:p>
    <w:p w14:paraId="266C09FF" w14:textId="183F3D5C" w:rsidR="007E249C" w:rsidRDefault="007E249C" w:rsidP="007E249C">
      <w:pPr>
        <w:rPr>
          <w:sz w:val="28"/>
        </w:rPr>
      </w:pPr>
      <w:r>
        <w:rPr>
          <w:rFonts w:ascii="Calibri" w:eastAsia="Calibri" w:hAnsi="Calibri" w:cs="Times New Roman"/>
          <w:sz w:val="28"/>
        </w:rPr>
        <w:t xml:space="preserve">Przy ustalaniu ocen </w:t>
      </w:r>
      <w:r w:rsidR="008C455A">
        <w:rPr>
          <w:rFonts w:ascii="Calibri" w:eastAsia="Calibri" w:hAnsi="Calibri" w:cs="Times New Roman"/>
          <w:sz w:val="28"/>
        </w:rPr>
        <w:t>śródrocznej i rocznej</w:t>
      </w:r>
      <w:r>
        <w:rPr>
          <w:rFonts w:ascii="Calibri" w:eastAsia="Calibri" w:hAnsi="Calibri" w:cs="Times New Roman"/>
          <w:sz w:val="28"/>
        </w:rPr>
        <w:t xml:space="preserve"> obowiązują następujące przedziały średniej ważonej:</w:t>
      </w:r>
    </w:p>
    <w:p w14:paraId="266C0A00" w14:textId="77777777" w:rsidR="007E249C" w:rsidRPr="00A67A82" w:rsidRDefault="007E249C" w:rsidP="007E249C">
      <w:pPr>
        <w:rPr>
          <w:rFonts w:ascii="Calibri" w:eastAsia="Calibri" w:hAnsi="Calibri" w:cs="Times New Roman"/>
          <w:i/>
          <w:sz w:val="28"/>
        </w:rPr>
      </w:pPr>
    </w:p>
    <w:p w14:paraId="266C0A01" w14:textId="77777777" w:rsidR="007E249C" w:rsidRPr="00A67A82" w:rsidRDefault="000001FF" w:rsidP="007E249C">
      <w:pPr>
        <w:spacing w:line="240" w:lineRule="auto"/>
        <w:rPr>
          <w:i/>
          <w:sz w:val="28"/>
        </w:rPr>
      </w:pPr>
      <w:r w:rsidRPr="00A67A82">
        <w:rPr>
          <w:i/>
          <w:sz w:val="28"/>
        </w:rPr>
        <w:t>1.0 - 1.6  /niedostateczny</w:t>
      </w:r>
    </w:p>
    <w:p w14:paraId="266C0A02" w14:textId="77777777" w:rsidR="007E249C" w:rsidRPr="00A67A82" w:rsidRDefault="007E249C" w:rsidP="007E249C">
      <w:pPr>
        <w:spacing w:line="240" w:lineRule="auto"/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1.7 – 2.6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dopuszczający</w:t>
      </w:r>
    </w:p>
    <w:p w14:paraId="266C0A03" w14:textId="77777777" w:rsidR="007E249C" w:rsidRPr="00A67A82" w:rsidRDefault="007E249C" w:rsidP="007E249C">
      <w:pPr>
        <w:spacing w:line="240" w:lineRule="auto"/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2.7 – 3.6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dostateczny</w:t>
      </w:r>
    </w:p>
    <w:p w14:paraId="266C0A04" w14:textId="77777777" w:rsidR="007E249C" w:rsidRPr="00A67A82" w:rsidRDefault="007E249C" w:rsidP="007E249C">
      <w:pPr>
        <w:spacing w:line="240" w:lineRule="auto"/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3.7 – 4.6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dobry</w:t>
      </w:r>
    </w:p>
    <w:p w14:paraId="266C0A05" w14:textId="77777777" w:rsidR="007E249C" w:rsidRPr="00A67A82" w:rsidRDefault="007E249C" w:rsidP="007E249C">
      <w:pPr>
        <w:spacing w:line="240" w:lineRule="auto"/>
        <w:rPr>
          <w:rFonts w:ascii="Calibri" w:eastAsia="Calibri" w:hAnsi="Calibri" w:cs="Times New Roman"/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4.7 – 5.3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bardzo dobry</w:t>
      </w:r>
    </w:p>
    <w:p w14:paraId="266C0A06" w14:textId="77777777" w:rsidR="007E249C" w:rsidRPr="00A67A82" w:rsidRDefault="007E249C" w:rsidP="000001FF">
      <w:pPr>
        <w:spacing w:line="240" w:lineRule="auto"/>
        <w:rPr>
          <w:i/>
          <w:sz w:val="28"/>
        </w:rPr>
      </w:pPr>
      <w:r w:rsidRPr="00A67A82">
        <w:rPr>
          <w:rFonts w:ascii="Calibri" w:eastAsia="Calibri" w:hAnsi="Calibri" w:cs="Times New Roman"/>
          <w:i/>
          <w:sz w:val="28"/>
        </w:rPr>
        <w:t xml:space="preserve">5.4 – 6.0 </w:t>
      </w:r>
      <w:r w:rsidR="000001FF" w:rsidRPr="00A67A82">
        <w:rPr>
          <w:i/>
          <w:sz w:val="28"/>
        </w:rPr>
        <w:t>/</w:t>
      </w:r>
      <w:r w:rsidRPr="00A67A82">
        <w:rPr>
          <w:rFonts w:ascii="Calibri" w:eastAsia="Calibri" w:hAnsi="Calibri" w:cs="Times New Roman"/>
          <w:i/>
          <w:sz w:val="28"/>
        </w:rPr>
        <w:t>celujący</w:t>
      </w:r>
    </w:p>
    <w:p w14:paraId="266C0A07" w14:textId="77777777" w:rsidR="000001FF" w:rsidRPr="00A67A82" w:rsidRDefault="000001FF" w:rsidP="000001FF">
      <w:pPr>
        <w:spacing w:line="240" w:lineRule="auto"/>
        <w:rPr>
          <w:rFonts w:ascii="Calibri" w:eastAsia="Calibri" w:hAnsi="Calibri" w:cs="Times New Roman"/>
          <w:i/>
          <w:sz w:val="28"/>
        </w:rPr>
      </w:pPr>
    </w:p>
    <w:p w14:paraId="266C0A09" w14:textId="05F0CC41" w:rsidR="007E249C" w:rsidRDefault="007E249C" w:rsidP="00A67A82">
      <w:pPr>
        <w:spacing w:after="0"/>
        <w:rPr>
          <w:rFonts w:ascii="Calibri" w:eastAsia="Calibri" w:hAnsi="Calibri" w:cs="Times New Roman"/>
          <w:sz w:val="28"/>
        </w:rPr>
      </w:pPr>
      <w:r w:rsidRPr="000001FF">
        <w:rPr>
          <w:rFonts w:ascii="Calibri" w:eastAsia="Calibri" w:hAnsi="Calibri" w:cs="Times New Roman"/>
          <w:b/>
          <w:sz w:val="28"/>
        </w:rPr>
        <w:t>4</w:t>
      </w:r>
      <w:r>
        <w:rPr>
          <w:rFonts w:ascii="Calibri" w:eastAsia="Calibri" w:hAnsi="Calibri" w:cs="Times New Roman"/>
          <w:sz w:val="28"/>
        </w:rPr>
        <w:t xml:space="preserve">. Z początkiem roku szkolnego uczniowie zostają powiadomieni o </w:t>
      </w:r>
      <w:r w:rsidR="00B74E6C">
        <w:rPr>
          <w:rFonts w:ascii="Calibri" w:eastAsia="Calibri" w:hAnsi="Calibri" w:cs="Times New Roman"/>
          <w:sz w:val="28"/>
        </w:rPr>
        <w:t>PZO</w:t>
      </w:r>
      <w:r>
        <w:rPr>
          <w:rFonts w:ascii="Calibri" w:eastAsia="Calibri" w:hAnsi="Calibri" w:cs="Times New Roman"/>
          <w:sz w:val="28"/>
        </w:rPr>
        <w:t>:</w:t>
      </w:r>
    </w:p>
    <w:p w14:paraId="266C0A0A" w14:textId="77777777" w:rsidR="00A67A82" w:rsidRDefault="00A67A82" w:rsidP="00A67A82">
      <w:pPr>
        <w:spacing w:after="0"/>
        <w:rPr>
          <w:rFonts w:ascii="Calibri" w:eastAsia="Calibri" w:hAnsi="Calibri" w:cs="Times New Roman"/>
          <w:sz w:val="28"/>
        </w:rPr>
      </w:pPr>
    </w:p>
    <w:p w14:paraId="266C0A0B" w14:textId="77777777" w:rsidR="007E249C" w:rsidRDefault="006D4854" w:rsidP="00A67A82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rFonts w:cstheme="minorHAnsi"/>
          <w:sz w:val="28"/>
          <w:szCs w:val="28"/>
        </w:rPr>
        <w:t xml:space="preserve"> </w:t>
      </w:r>
      <w:r w:rsidRPr="006D4854">
        <w:rPr>
          <w:rFonts w:cstheme="minorHAnsi"/>
          <w:sz w:val="28"/>
          <w:szCs w:val="28"/>
        </w:rPr>
        <w:t>Uczeń ma prawo zgłosić nieprzygotowanie do lekcji bez podania przyczyn – tyle razy  w półroczu, ile ma godzin danego przedmiotu tygodniowo. Zgłoszenie nieprzygotowania  następuje na początku lekcji</w:t>
      </w:r>
      <w:r>
        <w:rPr>
          <w:rFonts w:cstheme="minorHAnsi"/>
          <w:sz w:val="28"/>
          <w:szCs w:val="28"/>
        </w:rPr>
        <w:t xml:space="preserve"> </w:t>
      </w:r>
      <w:r w:rsidR="007E249C" w:rsidRPr="000001FF">
        <w:rPr>
          <w:rFonts w:ascii="Calibri" w:eastAsia="Calibri" w:hAnsi="Calibri" w:cs="Times New Roman"/>
          <w:sz w:val="28"/>
        </w:rPr>
        <w:t>(nie dotyczy to testów i sprawdzianów oraz zapowiedzianych lekcji powtórzeniowych)</w:t>
      </w:r>
      <w:r w:rsidR="000001FF">
        <w:rPr>
          <w:sz w:val="28"/>
        </w:rPr>
        <w:t>,</w:t>
      </w:r>
    </w:p>
    <w:p w14:paraId="266C0A0C" w14:textId="77777777" w:rsidR="007E249C" w:rsidRPr="000001FF" w:rsidRDefault="007E249C" w:rsidP="00A67A8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0001FF">
        <w:rPr>
          <w:rFonts w:ascii="Calibri" w:eastAsia="Calibri" w:hAnsi="Calibri" w:cs="Times New Roman"/>
          <w:sz w:val="28"/>
        </w:rPr>
        <w:t>testy i sprawdziany są obowiązkowe ( jeżeli z przyczyn losowych uczeń nie mógł ich napisać, powinien uczynić to w terminie dwutygodniowym od czasu zakończenia absencji )</w:t>
      </w:r>
      <w:r w:rsidR="000001FF">
        <w:rPr>
          <w:sz w:val="28"/>
        </w:rPr>
        <w:t>,</w:t>
      </w:r>
    </w:p>
    <w:p w14:paraId="266C0A0D" w14:textId="77777777" w:rsidR="007E249C" w:rsidRDefault="007E249C" w:rsidP="00A67A8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testy i sprawdziany są zapowiadane z wyprzedzeniem jednego </w:t>
      </w:r>
    </w:p>
    <w:p w14:paraId="266C0A0E" w14:textId="77777777" w:rsidR="007E249C" w:rsidRDefault="007E249C" w:rsidP="00A67A82">
      <w:pPr>
        <w:spacing w:after="0" w:line="240" w:lineRule="auto"/>
        <w:ind w:left="660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tygodnia, kartkówki z trzech ostatnich lekcji mogą odbywać się bez zapowiedzi</w:t>
      </w:r>
      <w:r w:rsidR="000001FF">
        <w:rPr>
          <w:sz w:val="28"/>
        </w:rPr>
        <w:t>,</w:t>
      </w:r>
    </w:p>
    <w:p w14:paraId="266C0A0F" w14:textId="77777777" w:rsidR="007E249C" w:rsidRPr="00BA3A55" w:rsidRDefault="007E249C" w:rsidP="00A67A8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zwrot ocenionych prac pisemnych odbywa się w przeciągu dwóch tygodni od terminu ich realizacji</w:t>
      </w:r>
      <w:r w:rsidR="000001FF">
        <w:rPr>
          <w:sz w:val="28"/>
        </w:rPr>
        <w:t>,</w:t>
      </w:r>
    </w:p>
    <w:p w14:paraId="266C0A10" w14:textId="77777777" w:rsidR="007E249C" w:rsidRPr="00237BFA" w:rsidRDefault="007E249C" w:rsidP="00A67A8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uczeń ma prawo do jednorazowej poprawy pracy pisemnej: testu </w:t>
      </w:r>
      <w:r w:rsidR="000001FF">
        <w:rPr>
          <w:sz w:val="28"/>
        </w:rPr>
        <w:t xml:space="preserve">               </w:t>
      </w:r>
      <w:r>
        <w:rPr>
          <w:rFonts w:ascii="Calibri" w:eastAsia="Calibri" w:hAnsi="Calibri" w:cs="Times New Roman"/>
          <w:sz w:val="28"/>
        </w:rPr>
        <w:t xml:space="preserve"> i sprawdzianu w </w:t>
      </w:r>
      <w:r w:rsidRPr="00284081">
        <w:rPr>
          <w:rFonts w:ascii="Calibri" w:eastAsia="Calibri" w:hAnsi="Calibri" w:cs="Times New Roman"/>
          <w:sz w:val="28"/>
        </w:rPr>
        <w:t>term</w:t>
      </w:r>
      <w:r>
        <w:rPr>
          <w:rFonts w:ascii="Calibri" w:eastAsia="Calibri" w:hAnsi="Calibri" w:cs="Times New Roman"/>
          <w:sz w:val="28"/>
        </w:rPr>
        <w:t>inie dwóch tygodni od otrzymania oceny.</w:t>
      </w:r>
    </w:p>
    <w:p w14:paraId="266C0A11" w14:textId="77777777" w:rsidR="007E249C" w:rsidRDefault="007E249C" w:rsidP="00A67A82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14:paraId="266C0A13" w14:textId="1FADB83F" w:rsidR="007E249C" w:rsidRDefault="00DF3D1D" w:rsidP="00DF3D1D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 </w:t>
      </w:r>
      <w:r w:rsidR="007E249C" w:rsidRPr="000001FF">
        <w:rPr>
          <w:rFonts w:ascii="Calibri" w:eastAsia="Calibri" w:hAnsi="Calibri" w:cs="Times New Roman"/>
          <w:b/>
          <w:sz w:val="28"/>
        </w:rPr>
        <w:t>5.</w:t>
      </w:r>
      <w:r w:rsidR="007E249C">
        <w:rPr>
          <w:rFonts w:ascii="Calibri" w:eastAsia="Calibri" w:hAnsi="Calibri" w:cs="Times New Roman"/>
          <w:sz w:val="28"/>
        </w:rPr>
        <w:t xml:space="preserve"> Oczekiwane kompetencje ucznia na poszczególnych etapach edukacji zawart</w:t>
      </w:r>
      <w:r w:rsidR="000001FF">
        <w:rPr>
          <w:sz w:val="28"/>
        </w:rPr>
        <w:t xml:space="preserve">e </w:t>
      </w:r>
      <w:r w:rsidR="007E249C">
        <w:rPr>
          <w:rFonts w:ascii="Calibri" w:eastAsia="Calibri" w:hAnsi="Calibri" w:cs="Times New Roman"/>
          <w:sz w:val="28"/>
        </w:rPr>
        <w:t>są w planach wynikowych do danych klas.</w:t>
      </w:r>
      <w:r w:rsidR="000001FF">
        <w:rPr>
          <w:sz w:val="28"/>
        </w:rPr>
        <w:t xml:space="preserve"> Uczniowie są informowani o </w:t>
      </w:r>
      <w:r w:rsidR="007E249C">
        <w:rPr>
          <w:rFonts w:ascii="Calibri" w:eastAsia="Calibri" w:hAnsi="Calibri" w:cs="Times New Roman"/>
          <w:sz w:val="28"/>
        </w:rPr>
        <w:t>wymaganiach edukacyjnych obowiązujących ich w danej klasie  na początku</w:t>
      </w:r>
      <w:r w:rsidR="000001FF">
        <w:rPr>
          <w:sz w:val="28"/>
        </w:rPr>
        <w:t xml:space="preserve"> </w:t>
      </w:r>
      <w:r w:rsidR="007E249C">
        <w:rPr>
          <w:rFonts w:ascii="Calibri" w:eastAsia="Calibri" w:hAnsi="Calibri" w:cs="Times New Roman"/>
          <w:sz w:val="28"/>
        </w:rPr>
        <w:t>roku szkolnego.</w:t>
      </w:r>
    </w:p>
    <w:p w14:paraId="266C0A14" w14:textId="77777777" w:rsidR="00A67A82" w:rsidRDefault="00A67A82" w:rsidP="00A67A82">
      <w:pPr>
        <w:spacing w:after="0" w:line="240" w:lineRule="auto"/>
        <w:ind w:left="300"/>
        <w:jc w:val="both"/>
        <w:rPr>
          <w:rFonts w:ascii="Calibri" w:eastAsia="Calibri" w:hAnsi="Calibri" w:cs="Times New Roman"/>
          <w:sz w:val="28"/>
        </w:rPr>
      </w:pPr>
    </w:p>
    <w:p w14:paraId="266C0A15" w14:textId="77777777" w:rsidR="000001FF" w:rsidRDefault="000001FF" w:rsidP="000001FF">
      <w:pPr>
        <w:spacing w:after="0" w:line="240" w:lineRule="auto"/>
        <w:ind w:left="300"/>
        <w:jc w:val="both"/>
        <w:rPr>
          <w:b/>
          <w:sz w:val="28"/>
        </w:rPr>
      </w:pPr>
      <w:r>
        <w:rPr>
          <w:b/>
          <w:sz w:val="28"/>
        </w:rPr>
        <w:t xml:space="preserve">6. Sposoby przekazywania informacji zwrotnej do rodziców o </w:t>
      </w:r>
      <w:r w:rsidR="00781ACA">
        <w:rPr>
          <w:b/>
          <w:sz w:val="28"/>
        </w:rPr>
        <w:t>osiągnię</w:t>
      </w:r>
      <w:r>
        <w:rPr>
          <w:b/>
          <w:sz w:val="28"/>
        </w:rPr>
        <w:t>ciach     uczniów w nauce.</w:t>
      </w:r>
    </w:p>
    <w:p w14:paraId="266C0A16" w14:textId="77777777" w:rsidR="00A67A82" w:rsidRPr="000001FF" w:rsidRDefault="00A67A82" w:rsidP="000001FF">
      <w:pPr>
        <w:spacing w:after="0" w:line="240" w:lineRule="auto"/>
        <w:ind w:left="300"/>
        <w:jc w:val="both"/>
        <w:rPr>
          <w:b/>
          <w:sz w:val="28"/>
        </w:rPr>
      </w:pPr>
    </w:p>
    <w:p w14:paraId="266C0A17" w14:textId="4B3D32C1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Na początku roku szkolnego uczniowie na lekcji i rodzice na zebraniu zosta</w:t>
      </w:r>
      <w:r>
        <w:rPr>
          <w:rFonts w:eastAsia="Times New Roman" w:cstheme="minorHAnsi"/>
          <w:sz w:val="28"/>
        </w:rPr>
        <w:t>ją zapoznani z P</w:t>
      </w:r>
      <w:r w:rsidR="00D85EB9">
        <w:rPr>
          <w:rFonts w:eastAsia="Times New Roman" w:cstheme="minorHAnsi"/>
          <w:sz w:val="28"/>
        </w:rPr>
        <w:t>Z</w:t>
      </w:r>
      <w:r>
        <w:rPr>
          <w:rFonts w:eastAsia="Times New Roman" w:cstheme="minorHAnsi"/>
          <w:sz w:val="28"/>
        </w:rPr>
        <w:t>O z biologii</w:t>
      </w:r>
      <w:r w:rsidRPr="00781ACA">
        <w:rPr>
          <w:rFonts w:eastAsia="Times New Roman" w:cstheme="minorHAnsi"/>
          <w:sz w:val="28"/>
        </w:rPr>
        <w:t>.</w:t>
      </w:r>
    </w:p>
    <w:p w14:paraId="266C0A18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Na prośbę ucznia lub rodzica nauczyciel udziela ustnej informacji o osiągnięciach ucznia.</w:t>
      </w:r>
    </w:p>
    <w:p w14:paraId="266C0A19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 xml:space="preserve">Uczeń i rodzic poinformowany jest o ocenie ze sprawdzianu poprzez wpis </w:t>
      </w:r>
      <w:r>
        <w:rPr>
          <w:rFonts w:eastAsia="Times New Roman" w:cstheme="minorHAnsi"/>
          <w:sz w:val="28"/>
        </w:rPr>
        <w:t>oceny w</w:t>
      </w:r>
      <w:r w:rsidRPr="00781ACA">
        <w:rPr>
          <w:rFonts w:eastAsia="Times New Roman" w:cstheme="minorHAnsi"/>
          <w:sz w:val="28"/>
        </w:rPr>
        <w:t xml:space="preserve">  dzienniku.</w:t>
      </w:r>
    </w:p>
    <w:p w14:paraId="266C0A1A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Ocenianie innych form aktywności odbywa się na bieżąco i jest podawane do wiadomości ucznia   w formie ustnej</w:t>
      </w:r>
      <w:r>
        <w:rPr>
          <w:rFonts w:eastAsia="Times New Roman" w:cstheme="minorHAnsi"/>
          <w:sz w:val="28"/>
        </w:rPr>
        <w:t xml:space="preserve"> oraz poprzez wpis do </w:t>
      </w:r>
      <w:r w:rsidRPr="00781ACA">
        <w:rPr>
          <w:rFonts w:eastAsia="Times New Roman" w:cstheme="minorHAnsi"/>
          <w:sz w:val="28"/>
        </w:rPr>
        <w:t>dziennika.</w:t>
      </w:r>
    </w:p>
    <w:p w14:paraId="266C0A1B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Informowanie uczniów o ocenie semestralnej i rocznej odbywa się najpóźniej na dwa tygodnie przed posiedzeniem Rady Pedagogicznej</w:t>
      </w:r>
    </w:p>
    <w:p w14:paraId="266C0A1C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Informowanie uczniów zagrożonych otrzymaniem oceny niedostatecznej i ich rodziców następuje na miesiąc przed posiedzeniem Rady Pedagogicznej.</w:t>
      </w:r>
    </w:p>
    <w:p w14:paraId="266C0A1D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lastRenderedPageBreak/>
        <w:t xml:space="preserve">Rodzice informowani są o postępach i osiągnięciach swoich dzieci podczas zebrań klasowych, konsultacji nauczyciela lub spotkań indywidualnych na terenie szkoły, w formie ustnej lub pisemnej.  </w:t>
      </w:r>
    </w:p>
    <w:p w14:paraId="266C0A1E" w14:textId="77777777" w:rsidR="00781ACA" w:rsidRPr="00781ACA" w:rsidRDefault="00781ACA" w:rsidP="00A67A82">
      <w:pPr>
        <w:numPr>
          <w:ilvl w:val="0"/>
          <w:numId w:val="5"/>
        </w:numPr>
        <w:spacing w:after="0" w:line="240" w:lineRule="auto"/>
        <w:ind w:left="795" w:hanging="360"/>
        <w:jc w:val="both"/>
        <w:rPr>
          <w:rFonts w:eastAsia="Times New Roman" w:cstheme="minorHAnsi"/>
          <w:sz w:val="28"/>
        </w:rPr>
      </w:pPr>
      <w:r w:rsidRPr="00781ACA">
        <w:rPr>
          <w:rFonts w:eastAsia="Times New Roman" w:cstheme="minorHAnsi"/>
          <w:sz w:val="28"/>
        </w:rPr>
        <w:t>Każdy rodzic ma prawo do wglądu prac pisemnych swojego dziecka podczas zebrań i konsultacji.</w:t>
      </w:r>
    </w:p>
    <w:p w14:paraId="266C0A1F" w14:textId="77777777" w:rsidR="00781ACA" w:rsidRPr="00781ACA" w:rsidRDefault="00781ACA" w:rsidP="00A67A82">
      <w:pPr>
        <w:spacing w:after="0"/>
        <w:ind w:left="2832" w:hanging="2832"/>
        <w:jc w:val="both"/>
        <w:rPr>
          <w:rFonts w:eastAsia="Times New Roman" w:cstheme="minorHAnsi"/>
          <w:sz w:val="28"/>
        </w:rPr>
      </w:pPr>
    </w:p>
    <w:p w14:paraId="266C0A20" w14:textId="3DF959A3" w:rsidR="007E249C" w:rsidRPr="002C785E" w:rsidRDefault="000001FF" w:rsidP="00781ACA">
      <w:pPr>
        <w:ind w:firstLine="435"/>
        <w:rPr>
          <w:rFonts w:ascii="Calibri" w:eastAsia="Calibri" w:hAnsi="Calibri" w:cs="Times New Roman"/>
          <w:b/>
          <w:sz w:val="28"/>
        </w:rPr>
      </w:pPr>
      <w:r w:rsidRPr="002C785E">
        <w:rPr>
          <w:b/>
          <w:sz w:val="28"/>
        </w:rPr>
        <w:t>7</w:t>
      </w:r>
      <w:r w:rsidR="007E249C" w:rsidRPr="002C785E">
        <w:rPr>
          <w:rFonts w:ascii="Calibri" w:eastAsia="Calibri" w:hAnsi="Calibri" w:cs="Times New Roman"/>
          <w:b/>
          <w:sz w:val="28"/>
        </w:rPr>
        <w:t>. Kwestie nie uwzględnione w P</w:t>
      </w:r>
      <w:r w:rsidR="00D85EB9" w:rsidRPr="002C785E">
        <w:rPr>
          <w:rFonts w:ascii="Calibri" w:eastAsia="Calibri" w:hAnsi="Calibri" w:cs="Times New Roman"/>
          <w:b/>
          <w:sz w:val="28"/>
        </w:rPr>
        <w:t>Z</w:t>
      </w:r>
      <w:r w:rsidR="007E249C" w:rsidRPr="002C785E">
        <w:rPr>
          <w:rFonts w:ascii="Calibri" w:eastAsia="Calibri" w:hAnsi="Calibri" w:cs="Times New Roman"/>
          <w:b/>
          <w:sz w:val="28"/>
        </w:rPr>
        <w:t>O są regulowane przez WSO.</w:t>
      </w:r>
    </w:p>
    <w:p w14:paraId="544078B9" w14:textId="602C47EE" w:rsidR="002C785E" w:rsidRPr="002C785E" w:rsidRDefault="00C5660B" w:rsidP="002C785E">
      <w:pPr>
        <w:rPr>
          <w:rFonts w:ascii="Calibri" w:eastAsia="Calibri" w:hAnsi="Calibri" w:cs="Times New Roman"/>
          <w:b/>
          <w:bCs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</w:t>
      </w:r>
      <w:r w:rsidR="002C785E" w:rsidRPr="002C785E">
        <w:rPr>
          <w:rFonts w:ascii="Calibri" w:eastAsia="Calibri" w:hAnsi="Calibri" w:cs="Times New Roman"/>
          <w:b/>
          <w:bCs/>
          <w:sz w:val="28"/>
        </w:rPr>
        <w:t>8. Wymagania ogólne na poszczególne stopnie szkolne:</w:t>
      </w:r>
    </w:p>
    <w:p w14:paraId="48642188" w14:textId="77777777" w:rsidR="002C785E" w:rsidRPr="002C785E" w:rsidRDefault="002C785E" w:rsidP="002C785E">
      <w:pPr>
        <w:ind w:left="660"/>
        <w:rPr>
          <w:rFonts w:ascii="Calibri" w:eastAsia="Calibri" w:hAnsi="Calibri" w:cs="Times New Roman"/>
          <w:color w:val="7030A0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2C785E">
        <w:rPr>
          <w:rFonts w:ascii="Calibri" w:eastAsia="Calibri" w:hAnsi="Calibri" w:cs="Times New Roman"/>
          <w:color w:val="7030A0"/>
          <w:sz w:val="28"/>
        </w:rPr>
        <w:t>ocenę celującą otrzymuje uczeń, który:</w:t>
      </w:r>
    </w:p>
    <w:p w14:paraId="69CBA915" w14:textId="1F4D26DD" w:rsidR="002C785E" w:rsidRPr="002C785E" w:rsidRDefault="002C785E" w:rsidP="00144114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a) posiada wiedzę i umiejętności zgodne z podstawą programową w zakresie nauczania</w:t>
      </w:r>
      <w:r w:rsidR="00144114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danego przedmiotu oraz przyjętym do realizacji programem nauczania oraz samodzielnie i</w:t>
      </w:r>
      <w:r w:rsidR="00144114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twórczo rozwija własne uzdolnienia,</w:t>
      </w:r>
    </w:p>
    <w:p w14:paraId="7E85A8CC" w14:textId="36346CAA" w:rsidR="002C785E" w:rsidRPr="002C785E" w:rsidRDefault="002C785E" w:rsidP="00144114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biegle posługuje się zdobytymi wiadomościami w rozwiązywaniu problemów</w:t>
      </w:r>
      <w:r w:rsidR="00144114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teoretycznych lub praktycznych z programu nauczania danej klasy, proponuje rozwiązania</w:t>
      </w:r>
      <w:r w:rsidR="00144114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nietypowe lub:</w:t>
      </w:r>
    </w:p>
    <w:p w14:paraId="418298DF" w14:textId="77777777" w:rsidR="002C785E" w:rsidRPr="009E3E4A" w:rsidRDefault="002C785E" w:rsidP="002C785E">
      <w:pPr>
        <w:ind w:left="660"/>
        <w:rPr>
          <w:rFonts w:ascii="Calibri" w:eastAsia="Calibri" w:hAnsi="Calibri" w:cs="Times New Roman"/>
          <w:color w:val="7030A0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9E3E4A">
        <w:rPr>
          <w:rFonts w:ascii="Calibri" w:eastAsia="Calibri" w:hAnsi="Calibri" w:cs="Times New Roman"/>
          <w:color w:val="7030A0"/>
          <w:sz w:val="28"/>
        </w:rPr>
        <w:t>ocenę bardzo dobrą otrzymuje uczeń, który:</w:t>
      </w:r>
    </w:p>
    <w:p w14:paraId="17DBCB24" w14:textId="73964B63" w:rsidR="002C785E" w:rsidRPr="002C785E" w:rsidRDefault="002C785E" w:rsidP="009E3E4A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a) opanował pełny zakres wiedzy i umiejętności określony programem nauczania</w:t>
      </w:r>
      <w:r w:rsidR="009E3E4A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przedmiotu w danej klasie, oraz</w:t>
      </w:r>
    </w:p>
    <w:p w14:paraId="681601E3" w14:textId="6DABDFE2" w:rsidR="002C785E" w:rsidRPr="002C785E" w:rsidRDefault="002C785E" w:rsidP="0051391A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sprawnie posługuje się zdobytymi wiadomościami, rozwiązuje samodzielnie problemy</w:t>
      </w:r>
      <w:r w:rsidR="009E3E4A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teoretyczne i praktyczne ujęte programem nauczani, potrafi zastosować posiadaną wiedzę</w:t>
      </w:r>
      <w:r w:rsidR="0051391A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do rozwiązań zadań i problemów w nowych sytuacjach;</w:t>
      </w:r>
    </w:p>
    <w:p w14:paraId="2F53609F" w14:textId="77777777" w:rsidR="002C785E" w:rsidRPr="002C785E" w:rsidRDefault="002C785E" w:rsidP="002C785E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51391A">
        <w:rPr>
          <w:rFonts w:ascii="Calibri" w:eastAsia="Calibri" w:hAnsi="Calibri" w:cs="Times New Roman"/>
          <w:color w:val="7030A0"/>
          <w:sz w:val="28"/>
        </w:rPr>
        <w:t>ocenę dobrą otrzymuje uczeń, który:</w:t>
      </w:r>
    </w:p>
    <w:p w14:paraId="3B22B0AB" w14:textId="1A1246EB" w:rsidR="002C785E" w:rsidRPr="002C785E" w:rsidRDefault="002C785E" w:rsidP="0051391A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a) nie opanował w pełni wiadomości określonych programem nauczania w danej klasie ale</w:t>
      </w:r>
      <w:r w:rsidR="0051391A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opanował je na poziomie przekraczającym minimalne wymagania programowe, oraz:</w:t>
      </w:r>
    </w:p>
    <w:p w14:paraId="05C71124" w14:textId="767FD2F5" w:rsidR="002C785E" w:rsidRPr="002C785E" w:rsidRDefault="002C785E" w:rsidP="009700FC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poprawnie stosuje wiadomości, rozwiązuje samodzielnie typowe zadania teoretyczne lub</w:t>
      </w:r>
      <w:r w:rsidR="009700FC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praktyczne;</w:t>
      </w:r>
    </w:p>
    <w:p w14:paraId="40E94BA0" w14:textId="77777777" w:rsidR="002C785E" w:rsidRPr="009700FC" w:rsidRDefault="002C785E" w:rsidP="002C785E">
      <w:pPr>
        <w:ind w:left="660"/>
        <w:rPr>
          <w:rFonts w:ascii="Calibri" w:eastAsia="Calibri" w:hAnsi="Calibri" w:cs="Times New Roman"/>
          <w:color w:val="7030A0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9700FC">
        <w:rPr>
          <w:rFonts w:ascii="Calibri" w:eastAsia="Calibri" w:hAnsi="Calibri" w:cs="Times New Roman"/>
          <w:color w:val="7030A0"/>
          <w:sz w:val="28"/>
        </w:rPr>
        <w:t>ocenę dostateczną otrzymuje uczeń, który:</w:t>
      </w:r>
    </w:p>
    <w:p w14:paraId="148F8083" w14:textId="231DF0C8" w:rsidR="002C785E" w:rsidRPr="002C785E" w:rsidRDefault="002C785E" w:rsidP="009700FC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lastRenderedPageBreak/>
        <w:t>a) opanował wiadomości i umiejętności określone programem nauczania w danej klasie na</w:t>
      </w:r>
      <w:r w:rsidR="009700FC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poziomie nie przekraczającym minimalnych wymagań, oraz:</w:t>
      </w:r>
    </w:p>
    <w:p w14:paraId="6041E7CC" w14:textId="77777777" w:rsidR="002C785E" w:rsidRPr="002C785E" w:rsidRDefault="002C785E" w:rsidP="002C785E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rozwiązuje typowe zadania teoretyczne lub praktyczne o średnim stopniu trudności;</w:t>
      </w:r>
    </w:p>
    <w:p w14:paraId="5B665E84" w14:textId="77777777" w:rsidR="002C785E" w:rsidRPr="009700FC" w:rsidRDefault="002C785E" w:rsidP="002C785E">
      <w:pPr>
        <w:ind w:left="660"/>
        <w:rPr>
          <w:rFonts w:ascii="Calibri" w:eastAsia="Calibri" w:hAnsi="Calibri" w:cs="Times New Roman"/>
          <w:color w:val="7030A0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9700FC">
        <w:rPr>
          <w:rFonts w:ascii="Calibri" w:eastAsia="Calibri" w:hAnsi="Calibri" w:cs="Times New Roman"/>
          <w:color w:val="7030A0"/>
          <w:sz w:val="28"/>
        </w:rPr>
        <w:t>ocenę dopuszczającą otrzymuje uczeń, który:</w:t>
      </w:r>
    </w:p>
    <w:p w14:paraId="4774FFA0" w14:textId="3ECB0F11" w:rsidR="002C785E" w:rsidRPr="002C785E" w:rsidRDefault="002C785E" w:rsidP="005A7652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a) ma braki w opanowaniu programu, ale braki te nie przekreślają możliwości uzyskania</w:t>
      </w:r>
      <w:r w:rsidR="005A7652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przez ucznia podstawowej wiedzy z danego przedmiotu w ciągu dalszej nauki, oraz:</w:t>
      </w:r>
    </w:p>
    <w:p w14:paraId="293213D2" w14:textId="46D2D847" w:rsidR="002C785E" w:rsidRPr="002C785E" w:rsidRDefault="002C785E" w:rsidP="00AE1931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rozwiązuje zadania teoretyczne i praktyczne typowe, o niewielkim stopniu trudności;</w:t>
      </w:r>
    </w:p>
    <w:p w14:paraId="012F19D0" w14:textId="77777777" w:rsidR="002C785E" w:rsidRPr="00AE1931" w:rsidRDefault="002C785E" w:rsidP="002C785E">
      <w:pPr>
        <w:ind w:left="660"/>
        <w:rPr>
          <w:rFonts w:ascii="Calibri" w:eastAsia="Calibri" w:hAnsi="Calibri" w:cs="Times New Roman"/>
          <w:color w:val="7030A0"/>
          <w:sz w:val="28"/>
        </w:rPr>
      </w:pPr>
      <w:r w:rsidRPr="002C785E">
        <w:rPr>
          <w:rFonts w:ascii="Calibri" w:eastAsia="Calibri" w:hAnsi="Calibri" w:cs="Times New Roman"/>
          <w:sz w:val="28"/>
        </w:rPr>
        <w:t xml:space="preserve">• </w:t>
      </w:r>
      <w:r w:rsidRPr="00AE1931">
        <w:rPr>
          <w:rFonts w:ascii="Calibri" w:eastAsia="Calibri" w:hAnsi="Calibri" w:cs="Times New Roman"/>
          <w:color w:val="7030A0"/>
          <w:sz w:val="28"/>
        </w:rPr>
        <w:t>ocenę niedostateczną otrzymuje uczeń, który:</w:t>
      </w:r>
    </w:p>
    <w:p w14:paraId="005337FE" w14:textId="187C653E" w:rsidR="002C785E" w:rsidRPr="002C785E" w:rsidRDefault="002C785E" w:rsidP="00AE1931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a) nie opanował wiadomości i umiejętności określonych programem przedmiotu nauczania</w:t>
      </w:r>
      <w:r w:rsidR="00AE1931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w danej klasie, a braki w wiadomościach uniemożliwiają dalsze zdobywanie wiedzy z tego</w:t>
      </w:r>
      <w:r w:rsidR="00AE1931">
        <w:rPr>
          <w:rFonts w:ascii="Calibri" w:eastAsia="Calibri" w:hAnsi="Calibri" w:cs="Times New Roman"/>
          <w:sz w:val="28"/>
        </w:rPr>
        <w:t xml:space="preserve"> </w:t>
      </w:r>
      <w:r w:rsidRPr="002C785E">
        <w:rPr>
          <w:rFonts w:ascii="Calibri" w:eastAsia="Calibri" w:hAnsi="Calibri" w:cs="Times New Roman"/>
          <w:sz w:val="28"/>
        </w:rPr>
        <w:t>przedmiotu,</w:t>
      </w:r>
    </w:p>
    <w:p w14:paraId="266C0A22" w14:textId="1397CD83" w:rsidR="007E249C" w:rsidRDefault="002C785E" w:rsidP="002C785E">
      <w:pPr>
        <w:ind w:left="660"/>
        <w:rPr>
          <w:rFonts w:ascii="Calibri" w:eastAsia="Calibri" w:hAnsi="Calibri" w:cs="Times New Roman"/>
          <w:sz w:val="28"/>
        </w:rPr>
      </w:pPr>
      <w:r w:rsidRPr="002C785E">
        <w:rPr>
          <w:rFonts w:ascii="Calibri" w:eastAsia="Calibri" w:hAnsi="Calibri" w:cs="Times New Roman"/>
          <w:sz w:val="28"/>
        </w:rPr>
        <w:t>b) nie jest w stanie rozwiązać zadań o niewielkim (elementarnym) stopniu trudności.</w:t>
      </w:r>
      <w:r w:rsidR="007E249C">
        <w:rPr>
          <w:rFonts w:ascii="Calibri" w:eastAsia="Calibri" w:hAnsi="Calibri" w:cs="Times New Roman"/>
          <w:sz w:val="28"/>
        </w:rPr>
        <w:t xml:space="preserve"> </w:t>
      </w:r>
    </w:p>
    <w:p w14:paraId="266C0A24" w14:textId="536769DD" w:rsidR="00781ACA" w:rsidRPr="007E249C" w:rsidRDefault="00781ACA" w:rsidP="00D85EB9">
      <w:pPr>
        <w:tabs>
          <w:tab w:val="left" w:pos="6095"/>
        </w:tabs>
        <w:jc w:val="right"/>
      </w:pPr>
      <w:r>
        <w:tab/>
      </w:r>
    </w:p>
    <w:p w14:paraId="4E7C4C28" w14:textId="77777777" w:rsidR="00B602A3" w:rsidRDefault="00B602A3" w:rsidP="006B518C">
      <w:pPr>
        <w:jc w:val="right"/>
        <w:rPr>
          <w:sz w:val="28"/>
          <w:szCs w:val="28"/>
        </w:rPr>
      </w:pPr>
    </w:p>
    <w:p w14:paraId="266C0A25" w14:textId="3F26CC66" w:rsidR="007E249C" w:rsidRPr="006B518C" w:rsidRDefault="006B518C" w:rsidP="006B518C">
      <w:pPr>
        <w:jc w:val="right"/>
        <w:rPr>
          <w:sz w:val="28"/>
          <w:szCs w:val="28"/>
        </w:rPr>
      </w:pPr>
      <w:r w:rsidRPr="006B518C">
        <w:rPr>
          <w:sz w:val="28"/>
          <w:szCs w:val="28"/>
        </w:rPr>
        <w:t>mgr Gabriela Węgrzynek</w:t>
      </w:r>
    </w:p>
    <w:sectPr w:rsidR="007E249C" w:rsidRPr="006B518C" w:rsidSect="0069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panose1 w:val="0200050600000002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A13"/>
    <w:multiLevelType w:val="hybridMultilevel"/>
    <w:tmpl w:val="A03E0594"/>
    <w:lvl w:ilvl="0" w:tplc="4F6AEBB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75E40A85"/>
    <w:multiLevelType w:val="multilevel"/>
    <w:tmpl w:val="B0F41394"/>
    <w:lvl w:ilvl="0">
      <w:start w:val="1"/>
      <w:numFmt w:val="decimal"/>
      <w:lvlText w:val="%1.0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2" w15:restartNumberingAfterBreak="0">
    <w:nsid w:val="798544B0"/>
    <w:multiLevelType w:val="hybridMultilevel"/>
    <w:tmpl w:val="7FE4ADE6"/>
    <w:lvl w:ilvl="0" w:tplc="A502E9C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7C0B10B9"/>
    <w:multiLevelType w:val="hybridMultilevel"/>
    <w:tmpl w:val="CB16B4A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675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957F7"/>
    <w:multiLevelType w:val="multilevel"/>
    <w:tmpl w:val="B5028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10331">
    <w:abstractNumId w:val="2"/>
  </w:num>
  <w:num w:numId="2" w16cid:durableId="1439329407">
    <w:abstractNumId w:val="3"/>
  </w:num>
  <w:num w:numId="3" w16cid:durableId="742021707">
    <w:abstractNumId w:val="0"/>
  </w:num>
  <w:num w:numId="4" w16cid:durableId="239218541">
    <w:abstractNumId w:val="1"/>
  </w:num>
  <w:num w:numId="5" w16cid:durableId="149363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49C"/>
    <w:rsid w:val="000001FF"/>
    <w:rsid w:val="000950D2"/>
    <w:rsid w:val="001211F5"/>
    <w:rsid w:val="00144114"/>
    <w:rsid w:val="001B09DE"/>
    <w:rsid w:val="00273627"/>
    <w:rsid w:val="002C785E"/>
    <w:rsid w:val="00356B74"/>
    <w:rsid w:val="00434FD4"/>
    <w:rsid w:val="0051391A"/>
    <w:rsid w:val="00574DA5"/>
    <w:rsid w:val="00577D70"/>
    <w:rsid w:val="005A7652"/>
    <w:rsid w:val="00696C01"/>
    <w:rsid w:val="006B518C"/>
    <w:rsid w:val="006D4854"/>
    <w:rsid w:val="00781ACA"/>
    <w:rsid w:val="007E249C"/>
    <w:rsid w:val="008C455A"/>
    <w:rsid w:val="009700FC"/>
    <w:rsid w:val="009E3E4A"/>
    <w:rsid w:val="009E6874"/>
    <w:rsid w:val="00A62122"/>
    <w:rsid w:val="00A67A82"/>
    <w:rsid w:val="00AE1931"/>
    <w:rsid w:val="00B602A3"/>
    <w:rsid w:val="00B74E6C"/>
    <w:rsid w:val="00C443B0"/>
    <w:rsid w:val="00C5660B"/>
    <w:rsid w:val="00C6009F"/>
    <w:rsid w:val="00C6237B"/>
    <w:rsid w:val="00D7083C"/>
    <w:rsid w:val="00D85EB9"/>
    <w:rsid w:val="00DF3D1D"/>
    <w:rsid w:val="00E66947"/>
    <w:rsid w:val="00E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09A9"/>
  <w15:docId w15:val="{BCB9D1C5-28FA-4C3B-A677-47D44FB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C01"/>
  </w:style>
  <w:style w:type="paragraph" w:styleId="Nagwek1">
    <w:name w:val="heading 1"/>
    <w:basedOn w:val="Normalny"/>
    <w:next w:val="Normalny"/>
    <w:link w:val="Nagwek1Znak"/>
    <w:qFormat/>
    <w:rsid w:val="007E24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49C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Węgrzynek</cp:lastModifiedBy>
  <cp:revision>26</cp:revision>
  <dcterms:created xsi:type="dcterms:W3CDTF">2018-08-31T20:20:00Z</dcterms:created>
  <dcterms:modified xsi:type="dcterms:W3CDTF">2025-01-03T16:01:00Z</dcterms:modified>
</cp:coreProperties>
</file>