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>Wymagania programowe na poszczególne oceny – EDB klasa 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rPr>
          <w:b/>
          <w:b/>
        </w:rPr>
      </w:pPr>
      <w:r>
        <w:rPr>
          <w:b/>
        </w:rPr>
        <w:t>Postepowanie w sytuacjach zagrożeń</w:t>
        <w:br/>
      </w:r>
    </w:p>
    <w:tbl>
      <w:tblPr>
        <w:tblW w:w="13952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25"/>
        <w:gridCol w:w="2835"/>
        <w:gridCol w:w="2977"/>
        <w:gridCol w:w="2693"/>
        <w:gridCol w:w="2922"/>
      </w:tblGrid>
      <w:tr>
        <w:trPr>
          <w:trHeight w:val="491" w:hRule="atLeast"/>
        </w:trPr>
        <w:tc>
          <w:tcPr>
            <w:tcW w:w="13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>
        <w:trPr>
          <w:trHeight w:val="491" w:hRule="atLeast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dopuszczająca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dostateczna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bardzo 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celująca</w:t>
              <w:br/>
              <w:t>[1 + 2 + 3 + 4+5]</w:t>
            </w:r>
          </w:p>
        </w:tc>
      </w:tr>
      <w:tr>
        <w:trPr/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zasady zachowania się ludności po ogłoszeniu alarmu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zagrożenia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nazwy służb działających na rzecz zwalczania zagrożeń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główne przyczyny pożarów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zasady postępowania podczas pożaru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typowe zagrożenia zdrowia i życia podczas pożaru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podręcznego sprzętu gaśniczego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znaki ochrony przeciwpożarowej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 podczas ataku terrorystycznego (np. wtargnięcie uzbrojonej osoby do szkoły)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obowiązki pieszego i kierowcy wobec pojazdu uprzywilejowanego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kluczowe elementy szkolnej instrukcji ewakuacji: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sygnały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drogi i wyjścia ewakuacyjne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zbiórki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 podczas ewakuacji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podstawowe środki alarmowe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sposób użycia podręcznego sprzętu gaśniczego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zagrożenia pożarowe w domu, szkole i najbliższej okolicy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zakres i sposób przygotowania się do planowanej ewakuacji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zasady postępowania podczas powodzi, śnieżycy, wichury, burzy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postępowania po ogłoszeniu alarmu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postępowania po opublikowaniu komunikatu ostrzegawczego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działalność i zadania  społecznych podmiotów ratowniczych, w tym: Ochotniczej Straży Pożarnej, GOPR, WOPR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sposoby gaszenia najczęściej występujących pożarów (w zarodku)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zasady zaopatrzenia ludności ewakuowanej w wodę i żywność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znaków substancji toksycznych</w:t>
            </w:r>
          </w:p>
          <w:p>
            <w:pPr>
              <w:pStyle w:val="Normal"/>
              <w:widowControl w:val="false"/>
              <w:shd w:val="clear" w:color="auto" w:fill="FFFFFF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stopnie ewakuacji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ewakuacji zwierząt z terenów zagrożonych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i proponuje skuteczne sposoby zapobiegania panice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redaguje treść komunikatu ostrzegawczego o zbliżającym się (wybranym) zagrożeniu dla miejscowości, w której mieszka</w:t>
            </w:r>
          </w:p>
          <w:p>
            <w:pPr>
              <w:pStyle w:val="Normal"/>
              <w:widowControl w:val="false"/>
              <w:ind w:left="3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12"/>
        </w:numPr>
        <w:rPr>
          <w:b/>
          <w:b/>
          <w:bCs/>
          <w:color w:val="000000"/>
        </w:rPr>
      </w:pPr>
      <w:r>
        <w:rPr>
          <w:b/>
          <w:bCs/>
          <w:color w:val="000000"/>
        </w:rPr>
        <w:t>Bezpieczeństwo państwa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3952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25"/>
        <w:gridCol w:w="2835"/>
        <w:gridCol w:w="2977"/>
        <w:gridCol w:w="2693"/>
        <w:gridCol w:w="2922"/>
      </w:tblGrid>
      <w:tr>
        <w:trPr>
          <w:trHeight w:val="491" w:hRule="atLeast"/>
        </w:trPr>
        <w:tc>
          <w:tcPr>
            <w:tcW w:w="13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>
        <w:trPr>
          <w:trHeight w:val="491" w:hRule="atLeast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dopuszczająca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dostateczna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bardzo 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celująca</w:t>
              <w:br/>
              <w:t>[1 + 2 + 3 + 4+5]</w:t>
            </w:r>
          </w:p>
        </w:tc>
      </w:tr>
    </w:tbl>
    <w:p>
      <w:pPr>
        <w:pStyle w:val="Normal"/>
        <w:spacing w:lineRule="exact" w:line="1" w:before="0" w:after="187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</w:p>
    <w:tbl>
      <w:tblPr>
        <w:tblW w:w="13952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25"/>
        <w:gridCol w:w="2835"/>
        <w:gridCol w:w="2977"/>
        <w:gridCol w:w="2693"/>
        <w:gridCol w:w="2922"/>
      </w:tblGrid>
      <w:tr>
        <w:trPr/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hd w:val="clear" w:color="auto" w:fill="FFFFFF"/>
              <w:ind w:left="360" w:hanging="36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i charakteryzuje dziedziny bezpieczeństwa państwa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hd w:val="clear" w:color="auto" w:fill="FFFFFF"/>
              <w:ind w:left="360" w:hanging="36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elementy składowe systemu bezpieczeństwa i jego poszczególne instytucje,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hd w:val="clear" w:color="auto" w:fill="FFFFFF"/>
              <w:ind w:left="360" w:hanging="36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rodzaje sił zbrojnych RP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hd w:val="clear" w:color="auto" w:fill="FFFFFF"/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>
            <w:pPr>
              <w:pStyle w:val="Normal"/>
              <w:widowControl w:val="false"/>
              <w:shd w:val="clear" w:color="auto" w:fill="FFFFFF"/>
              <w:ind w:left="360" w:hanging="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i uzasadnia geopolityczne aspekty bezpieczeństwa państwa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charakteryzuje rodzaje sił zbrojnych RP</w:t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wyzwania dla bezpieczeństwa indywidualnego</w:t>
              <w:br/>
              <w:t>i zbiorowego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najczęstsze zagrożenia dla cyberbezpieczeństwa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proponuje działania podnoszące bezpieczeństwo w sieci</w:t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główne zagrożenia dla współczesnego bezpieczeństwa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2"/>
        </w:numPr>
        <w:rPr>
          <w:b/>
          <w:b/>
          <w:bCs/>
        </w:rPr>
      </w:pPr>
      <w:r>
        <w:rPr>
          <w:b/>
          <w:bCs/>
        </w:rPr>
        <w:t>Podstawy pierwszej pomocy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13952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25"/>
        <w:gridCol w:w="2835"/>
        <w:gridCol w:w="2977"/>
        <w:gridCol w:w="2693"/>
        <w:gridCol w:w="2922"/>
      </w:tblGrid>
      <w:tr>
        <w:trPr>
          <w:trHeight w:val="491" w:hRule="atLeast"/>
        </w:trPr>
        <w:tc>
          <w:tcPr>
            <w:tcW w:w="13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>
        <w:trPr>
          <w:trHeight w:val="491" w:hRule="atLeast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dopuszczająca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dostateczna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bardzo 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celująca</w:t>
              <w:br/>
              <w:t>[1 + 2 + 3 + 4+5]</w:t>
            </w:r>
          </w:p>
        </w:tc>
      </w:tr>
    </w:tbl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3947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24"/>
        <w:gridCol w:w="2834"/>
        <w:gridCol w:w="2978"/>
        <w:gridCol w:w="2693"/>
        <w:gridCol w:w="2918"/>
      </w:tblGrid>
      <w:tr>
        <w:trPr/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definicję pierwszej pomocy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działania wchodzące w zakres pierwszej pomocy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rozpoznać osobę w stanie zagrożenia życia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wyposażenie apteczki pierwszej pomocy; wymienia przedmioty, jakie powinny się znaleźć w apteczce, np. domowej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zasady bezpiecznego postępowania w miejscu zdarzenia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wzywa pomoc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zasady postępowania z osobą nieprzytomną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systematycznie ponawia ocenę oddychania u osoby nieprzytomnej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metody udzielania pierwszej pomocy w urazach kończyn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b/>
                <w:b/>
                <w:bC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objawy związane z najczęstszymi obrażeniami narządu ruchu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w sytuacjach symulowanych prawidłowo unieruchamia kończynę po urazie w zastanej pozycji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opisuje sposób udzielania pierwszej pomocy w przypadku: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postępowanie w przypadku omdlenia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podstawowe czynności resuscytacji krążeniowo-oddechowej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podstawowe czynności pierwszej pomocy w zadławieniu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i stosuje zasady unieruchamiania złamań kości długich i stawów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wyjaśnia, na czym polega udzielanie pierwszej pomocy w oparzeniach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/>
            </w:pPr>
            <w:r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typowe objawy wstrząsu krwotocznego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/>
            </w:pPr>
            <w:r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/>
            </w:pPr>
            <w:r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przeprowadza wywiad ratowniczy SAMPLE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hd w:val="clear" w:color="auto" w:fill="FFFFFF"/>
              <w:ind w:left="360" w:hanging="3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wymienia typowe objawy zwiastujące, poprzedzające omdlenie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przykłady zapobiegania oparzeniom, ze szczególnym uwzględnieniem środowiska domowego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szacuje powierzchnię oparzeń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b/>
                <w:b/>
                <w:bCs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opisuje działania ratownicze w przypadku ciała obcego w oku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wymienia główne stany zagrożenia życia lub zdrowia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definiuje NZK , wymienia jego przyczyny i typowe objawy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rPr>
                <w:spacing w:val="-3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omawia znaczenie pojęcia „złota godzina”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sytuacje, w jakich można prowadzić resuscytację z wyłącznym uciskaniem klatki piersiowej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algorytm podstawowych czynności resuscytacyjnych u niemowląt i dzieci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chwytu Rauteka i wskazuje okoliczności typowe dla jego zastosowania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umiejętnie stosuje schemat diagnostyczny FAST</w:t>
            </w:r>
          </w:p>
          <w:p>
            <w:pPr>
              <w:pStyle w:val="Normal"/>
              <w:widowControl w:val="false"/>
              <w:shd w:val="clear" w:color="auto" w:fill="FFFFFF"/>
              <w:ind w:left="360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uczestniczył w pozaszkolnych formacjach związanych z ratownictwem medycznym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zainstalować w telefonie komórkowym system ostrzegania o lokalnych zagrożeniach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0"/>
          <w:spacing w:val="-2"/>
          <w:sz w:val="18"/>
          <w:szCs w:val="18"/>
        </w:rPr>
      </w:pPr>
      <w:r>
        <w:rPr>
          <w:b/>
          <w:color w:val="000000"/>
          <w:spacing w:val="-2"/>
          <w:sz w:val="18"/>
          <w:szCs w:val="18"/>
        </w:rPr>
      </w:r>
    </w:p>
    <w:p>
      <w:pPr>
        <w:pStyle w:val="ListParagraph"/>
        <w:numPr>
          <w:ilvl w:val="0"/>
          <w:numId w:val="12"/>
        </w:numPr>
        <w:rPr>
          <w:b/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3952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25"/>
        <w:gridCol w:w="2835"/>
        <w:gridCol w:w="2977"/>
        <w:gridCol w:w="2693"/>
        <w:gridCol w:w="2922"/>
      </w:tblGrid>
      <w:tr>
        <w:trPr>
          <w:trHeight w:val="491" w:hRule="atLeast"/>
        </w:trPr>
        <w:tc>
          <w:tcPr>
            <w:tcW w:w="13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>
        <w:trPr>
          <w:trHeight w:val="491" w:hRule="atLeast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dopuszczająca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dostateczna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bardzo dobra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celująca</w:t>
              <w:br/>
              <w:t>[1 + 2 + 3 + 4+5]</w:t>
            </w:r>
          </w:p>
        </w:tc>
      </w:tr>
    </w:tbl>
    <w:p>
      <w:pPr>
        <w:pStyle w:val="Normal"/>
        <w:spacing w:lineRule="exact" w:line="1" w:before="0" w:after="187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</w:r>
    </w:p>
    <w:tbl>
      <w:tblPr>
        <w:tblW w:w="13903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502"/>
        <w:gridCol w:w="2835"/>
        <w:gridCol w:w="2976"/>
        <w:gridCol w:w="2694"/>
        <w:gridCol w:w="2896"/>
      </w:tblGrid>
      <w:tr>
        <w:trPr/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zasadę BLOS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zasady zachowania na strzelnicy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podstawowe zasady orientowania się w terenie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przykłady broni strzeleckiej</w:t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 pozycje strzeleckie: stojąc, klęcząc, leżąc)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podstawowe elementy broni palnej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ograniczenia związane z wykorzystaniem urządzeń GPS i kompasu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2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>
            <w:pPr>
              <w:pStyle w:val="ListParagraph"/>
              <w:widowControl w:val="false"/>
              <w:numPr>
                <w:ilvl w:val="0"/>
                <w:numId w:val="22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>
            <w:pPr>
              <w:pStyle w:val="ListParagraph"/>
              <w:widowControl w:val="false"/>
              <w:numPr>
                <w:ilvl w:val="0"/>
                <w:numId w:val="22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Uczeń: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główne przyczyny wypadków podczas strzelania</w:t>
            </w:r>
          </w:p>
          <w:p>
            <w:pPr>
              <w:pStyle w:val="Normal"/>
              <w:widowControl w:val="false"/>
              <w:shd w:val="clear" w:color="auto" w:fill="FFFFFF"/>
              <w:ind w:left="113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134" w:right="1134" w:gutter="0" w:header="0" w:top="1134" w:footer="68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722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722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4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3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6a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a816ae"/>
    <w:pPr>
      <w:keepNext w:val="true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"/>
    <w:next w:val="Normal"/>
    <w:qFormat/>
    <w:rsid w:val="00a816ae"/>
    <w:pPr>
      <w:keepNext w:val="true"/>
      <w:jc w:val="center"/>
      <w:outlineLvl w:val="1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qFormat/>
    <w:rsid w:val="00a816ae"/>
    <w:rPr>
      <w:rFonts w:ascii="Arial" w:hAnsi="Arial" w:eastAsia="Times New Roman" w:cs="Arial"/>
      <w:sz w:val="20"/>
      <w:szCs w:val="20"/>
      <w:lang w:eastAsia="pl-PL"/>
    </w:rPr>
  </w:style>
  <w:style w:type="character" w:styleId="Pagenumber">
    <w:name w:val="page number"/>
    <w:basedOn w:val="DefaultParagraphFont"/>
    <w:semiHidden/>
    <w:qFormat/>
    <w:rsid w:val="00a816ae"/>
    <w:rPr/>
  </w:style>
  <w:style w:type="character" w:styleId="TekstdymkaZnak" w:customStyle="1">
    <w:name w:val="Tekst dymka Znak"/>
    <w:link w:val="Tekstdymka"/>
    <w:uiPriority w:val="99"/>
    <w:semiHidden/>
    <w:qFormat/>
    <w:rsid w:val="00b96842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e26ff8"/>
    <w:rPr>
      <w:lang w:val="en-US"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f568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f568f"/>
    <w:rPr/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f568f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cicietrecitekstu">
    <w:name w:val="Body Text Indent"/>
    <w:basedOn w:val="Normal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BodyTextIndent2">
    <w:name w:val="Body Text Indent 2"/>
    <w:basedOn w:val="Normal"/>
    <w:semiHidden/>
    <w:qFormat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BodyTextIndent3">
    <w:name w:val="Body Text Indent 3"/>
    <w:basedOn w:val="Normal"/>
    <w:semiHidden/>
    <w:qFormat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semiHidden/>
    <w:rsid w:val="00a816a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96842"/>
    <w:pPr/>
    <w:rPr>
      <w:rFonts w:ascii="Tahoma" w:hAnsi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rsid w:val="00e26ff8"/>
    <w:pPr/>
    <w:rPr>
      <w:sz w:val="20"/>
      <w:szCs w:val="20"/>
      <w:lang w:val="en-US"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f568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f568f"/>
    <w:pPr/>
    <w:rPr>
      <w:b/>
      <w:bCs/>
    </w:rPr>
  </w:style>
  <w:style w:type="paragraph" w:styleId="Revision">
    <w:name w:val="Revision"/>
    <w:uiPriority w:val="99"/>
    <w:semiHidden/>
    <w:qFormat/>
    <w:rsid w:val="003f56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f436b8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2</Pages>
  <Words>1136</Words>
  <Characters>7127</Characters>
  <CharactersWithSpaces>7990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2024-08-28T06:24:00Z</dcterms:created>
  <dc:creator>MM</dc:creator>
  <dc:description/>
  <dc:language>pl-PL</dc:language>
  <cp:lastModifiedBy>Asus</cp:lastModifiedBy>
  <cp:lastPrinted>2009-08-05T10:01:00Z</cp:lastPrinted>
  <dcterms:modified xsi:type="dcterms:W3CDTF">2025-09-08T19:27:00Z</dcterms:modified>
  <cp:revision>3</cp:revision>
  <dc:subject/>
  <dc:title>Wymagania na poszczególne oceny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