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5F5DA4" w14:textId="77777777" w:rsidR="003229F3" w:rsidRDefault="005C2F7B">
      <w:pPr>
        <w:pageBreakBefore/>
        <w:pBdr>
          <w:top w:val="nil"/>
          <w:left w:val="nil"/>
          <w:bottom w:val="nil"/>
          <w:right w:val="nil"/>
          <w:between w:val="nil"/>
        </w:pBdr>
        <w:spacing w:line="360" w:lineRule="auto"/>
        <w:jc w:val="center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b/>
          <w:bCs/>
          <w:color w:val="000000"/>
          <w:sz w:val="24"/>
          <w:szCs w:val="24"/>
          <w:u w:val="single"/>
        </w:rPr>
        <w:t xml:space="preserve">RAMOWY ROZKŁAD DNIA - GRUPY MŁODSZE – 2,5 – 3 LATKI, 3,4 - LATKI </w:t>
      </w:r>
    </w:p>
    <w:tbl>
      <w:tblPr>
        <w:tblStyle w:val="a"/>
        <w:tblW w:w="10570" w:type="dxa"/>
        <w:tblInd w:w="88" w:type="dxa"/>
        <w:tblLayout w:type="fixed"/>
        <w:tblLook w:val="0000" w:firstRow="0" w:lastRow="0" w:firstColumn="0" w:lastColumn="0" w:noHBand="0" w:noVBand="0"/>
      </w:tblPr>
      <w:tblGrid>
        <w:gridCol w:w="1125"/>
        <w:gridCol w:w="9445"/>
      </w:tblGrid>
      <w:tr w:rsidR="003229F3" w14:paraId="2A46B6C0" w14:textId="77777777">
        <w:trPr>
          <w:trHeight w:val="525"/>
        </w:trPr>
        <w:tc>
          <w:tcPr>
            <w:tcW w:w="1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/>
            <w:vAlign w:val="center"/>
          </w:tcPr>
          <w:p w14:paraId="259839F1" w14:textId="77777777" w:rsidR="003229F3" w:rsidRDefault="005C2F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6</w:t>
            </w:r>
            <w:r>
              <w:rPr>
                <w:b/>
                <w:bCs/>
                <w:color w:val="000000"/>
                <w:sz w:val="22"/>
                <w:szCs w:val="22"/>
                <w:vertAlign w:val="superscript"/>
              </w:rPr>
              <w:t xml:space="preserve">30 </w:t>
            </w:r>
            <w:r>
              <w:rPr>
                <w:b/>
                <w:bCs/>
                <w:color w:val="000000"/>
                <w:sz w:val="22"/>
                <w:szCs w:val="22"/>
              </w:rPr>
              <w:t>– 7</w:t>
            </w:r>
            <w:r>
              <w:rPr>
                <w:b/>
                <w:bCs/>
                <w:color w:val="000000"/>
                <w:sz w:val="22"/>
                <w:szCs w:val="22"/>
                <w:vertAlign w:val="superscript"/>
              </w:rPr>
              <w:t>00</w:t>
            </w:r>
          </w:p>
        </w:tc>
        <w:tc>
          <w:tcPr>
            <w:tcW w:w="94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BF39277" w14:textId="77777777" w:rsidR="003229F3" w:rsidRDefault="005C2F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Schodzenie się dzieci do przedszkola. Tworzenie warunków do zabaw odpowiadających zainteresowaniom dzieci w strefach czytelnictwa, budowania i konstruowania, działań artystycznych oraz odpoczynku. Zabawy swobodne sprzyjające rozwijaniu samodzielności, aktywności własnej, komunikacji oraz budowaniu relacji z rówieśnikami. Kontakty indywidualne z dziećmi i rodzicami. Zapewnienie dzieciom poczucia bezpieczeństwa i dobrostanu. </w:t>
            </w:r>
          </w:p>
        </w:tc>
      </w:tr>
      <w:tr w:rsidR="003229F3" w14:paraId="65BD32AA" w14:textId="77777777">
        <w:trPr>
          <w:trHeight w:val="540"/>
        </w:trPr>
        <w:tc>
          <w:tcPr>
            <w:tcW w:w="1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/>
            <w:vAlign w:val="center"/>
          </w:tcPr>
          <w:p w14:paraId="75DD9D38" w14:textId="77777777" w:rsidR="003229F3" w:rsidRDefault="005C2F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2"/>
                <w:szCs w:val="22"/>
              </w:rPr>
              <w:t>7</w:t>
            </w:r>
            <w:r>
              <w:rPr>
                <w:b/>
                <w:bCs/>
                <w:color w:val="000000"/>
                <w:sz w:val="22"/>
                <w:szCs w:val="22"/>
                <w:vertAlign w:val="superscript"/>
              </w:rPr>
              <w:t xml:space="preserve">00 </w:t>
            </w:r>
            <w:r>
              <w:rPr>
                <w:b/>
                <w:bCs/>
                <w:color w:val="000000"/>
                <w:sz w:val="22"/>
                <w:szCs w:val="22"/>
              </w:rPr>
              <w:t>– 8</w:t>
            </w:r>
            <w:r>
              <w:rPr>
                <w:b/>
                <w:bCs/>
                <w:color w:val="000000"/>
                <w:sz w:val="22"/>
                <w:szCs w:val="22"/>
                <w:vertAlign w:val="superscript"/>
              </w:rPr>
              <w:t>45</w:t>
            </w:r>
          </w:p>
        </w:tc>
        <w:tc>
          <w:tcPr>
            <w:tcW w:w="94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1E55365" w14:textId="77777777" w:rsidR="003229F3" w:rsidRDefault="005C2F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Zabawy integrujące grupę. Ćwiczenia poranne oraz zabawy ruchowe rozwijające sprawność fizyczną, koordynację i orientację w schemacie ciała. Zabawy rozwijające mowę, percepcję wzrokową i słuchową, motorykę małą oraz aktywność poznawczą dzieci. Zabawy muzyczne i rytmiczne. Czynności higieniczne i samoobsługowe. Przygotowanie do śniadania. </w:t>
            </w:r>
          </w:p>
        </w:tc>
      </w:tr>
      <w:tr w:rsidR="003229F3" w14:paraId="59F07637" w14:textId="77777777">
        <w:trPr>
          <w:trHeight w:val="540"/>
        </w:trPr>
        <w:tc>
          <w:tcPr>
            <w:tcW w:w="1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/>
            <w:vAlign w:val="center"/>
          </w:tcPr>
          <w:p w14:paraId="264D8FF5" w14:textId="77777777" w:rsidR="003229F3" w:rsidRDefault="005C2F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8</w:t>
            </w:r>
            <w:r>
              <w:rPr>
                <w:b/>
                <w:bCs/>
                <w:color w:val="000000"/>
                <w:sz w:val="24"/>
                <w:szCs w:val="24"/>
                <w:vertAlign w:val="superscript"/>
              </w:rPr>
              <w:t xml:space="preserve">45 </w:t>
            </w:r>
            <w:r>
              <w:rPr>
                <w:b/>
                <w:bCs/>
                <w:color w:val="000000"/>
                <w:sz w:val="24"/>
                <w:szCs w:val="24"/>
              </w:rPr>
              <w:t>– 9</w:t>
            </w:r>
            <w:r>
              <w:rPr>
                <w:b/>
                <w:bCs/>
                <w:color w:val="000000"/>
                <w:sz w:val="24"/>
                <w:szCs w:val="24"/>
                <w:vertAlign w:val="superscript"/>
              </w:rPr>
              <w:t>05</w:t>
            </w:r>
          </w:p>
        </w:tc>
        <w:tc>
          <w:tcPr>
            <w:tcW w:w="94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8986893" w14:textId="77777777" w:rsidR="003229F3" w:rsidRDefault="005C2F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Śniadanie</w:t>
            </w:r>
            <w:r>
              <w:rPr>
                <w:sz w:val="24"/>
                <w:szCs w:val="24"/>
              </w:rPr>
              <w:t xml:space="preserve"> – Czynności samoobsługowe i higieniczne po posiłku – kształtowanie samodzielności w wykonywaniu czynności samoobsługowych, utrwalanie nawyków higienicznych i kulturalnych, mycie rąk, mycie zębów oraz dbanie </w:t>
            </w:r>
            <w:r>
              <w:rPr>
                <w:sz w:val="24"/>
                <w:szCs w:val="24"/>
              </w:rPr>
              <w:br/>
              <w:t>o porządek w swoim otoczeniu.</w:t>
            </w:r>
          </w:p>
        </w:tc>
      </w:tr>
      <w:tr w:rsidR="003229F3" w14:paraId="0B8E301F" w14:textId="77777777">
        <w:trPr>
          <w:trHeight w:val="540"/>
        </w:trPr>
        <w:tc>
          <w:tcPr>
            <w:tcW w:w="1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/>
            <w:vAlign w:val="center"/>
          </w:tcPr>
          <w:p w14:paraId="78F3F943" w14:textId="77777777" w:rsidR="003229F3" w:rsidRDefault="005C2F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9</w:t>
            </w:r>
            <w:r>
              <w:rPr>
                <w:b/>
                <w:bCs/>
                <w:color w:val="000000"/>
                <w:sz w:val="24"/>
                <w:szCs w:val="24"/>
                <w:vertAlign w:val="superscript"/>
              </w:rPr>
              <w:t xml:space="preserve">05 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– </w:t>
            </w:r>
            <w:r>
              <w:rPr>
                <w:b/>
                <w:bCs/>
                <w:sz w:val="24"/>
                <w:szCs w:val="24"/>
              </w:rPr>
              <w:t>09</w:t>
            </w:r>
            <w:r>
              <w:rPr>
                <w:b/>
                <w:bCs/>
                <w:sz w:val="24"/>
                <w:szCs w:val="24"/>
                <w:vertAlign w:val="superscript"/>
              </w:rPr>
              <w:t>5</w:t>
            </w:r>
            <w:r>
              <w:rPr>
                <w:b/>
                <w:bCs/>
                <w:color w:val="000000"/>
                <w:sz w:val="24"/>
                <w:szCs w:val="24"/>
                <w:vertAlign w:val="superscript"/>
              </w:rPr>
              <w:t>0</w:t>
            </w:r>
          </w:p>
        </w:tc>
        <w:tc>
          <w:tcPr>
            <w:tcW w:w="94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2AE8503" w14:textId="77777777" w:rsidR="003229F3" w:rsidRDefault="005C2F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Aktywności edukacyjne sprzyjające wszechstronnemu rozwojowi dzieci organizowane poprzez zabawę, działanie i doświadczenie. Edukacja zdrowotna, obywatelska, regionalna i ekologiczna. Rozwijanie społecznego, osobistego, językowego, matematycznego, przyrodniczego, technicznego, cyfrowego, artystycznego oraz ruchowego obszaru rozwoju. Rozwijanie kompetencji językowych, matematycznych, cyfrowych oraz ruchowych. Rozwijanie umiejętności myślenia krytycznego oraz myślenia kreatywnego. Kształtowanie w dzieciach samo</w:t>
            </w:r>
            <w:r>
              <w:rPr>
                <w:sz w:val="24"/>
                <w:szCs w:val="24"/>
              </w:rPr>
              <w:t>dzielności, zaradności i odpowiedzialności. Praca dydaktyczna przy stolikach z wykorzystaniem kart pracy uzupełniająca bieżącą tematykę. Indywidualizacja procesu wspomagania rozwoju i edukacji dzieci – realizacja działań dostosowanych</w:t>
            </w:r>
          </w:p>
          <w:p w14:paraId="3C319FBA" w14:textId="77777777" w:rsidR="003229F3" w:rsidRDefault="005C2F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do indywidualnych potrzeb, możliwości i zainteresowań.</w:t>
            </w:r>
          </w:p>
          <w:p w14:paraId="56C98207" w14:textId="77777777" w:rsidR="003229F3" w:rsidRDefault="003229F3">
            <w:pPr>
              <w:jc w:val="both"/>
              <w:rPr>
                <w:sz w:val="21"/>
                <w:szCs w:val="21"/>
              </w:rPr>
            </w:pPr>
          </w:p>
        </w:tc>
      </w:tr>
      <w:tr w:rsidR="003229F3" w14:paraId="28F37241" w14:textId="77777777">
        <w:trPr>
          <w:trHeight w:val="540"/>
        </w:trPr>
        <w:tc>
          <w:tcPr>
            <w:tcW w:w="1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/>
            <w:vAlign w:val="center"/>
          </w:tcPr>
          <w:p w14:paraId="68D8C61D" w14:textId="77777777" w:rsidR="003229F3" w:rsidRDefault="005C2F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b/>
                <w:bCs/>
                <w:sz w:val="24"/>
                <w:szCs w:val="24"/>
              </w:rPr>
              <w:t>09</w:t>
            </w:r>
            <w:r>
              <w:rPr>
                <w:b/>
                <w:bCs/>
                <w:sz w:val="24"/>
                <w:szCs w:val="24"/>
                <w:vertAlign w:val="superscript"/>
              </w:rPr>
              <w:t>5</w:t>
            </w:r>
            <w:r>
              <w:rPr>
                <w:b/>
                <w:bCs/>
                <w:color w:val="000000"/>
                <w:sz w:val="24"/>
                <w:szCs w:val="24"/>
                <w:vertAlign w:val="superscript"/>
              </w:rPr>
              <w:t>0</w:t>
            </w:r>
            <w:r>
              <w:rPr>
                <w:b/>
                <w:bCs/>
                <w:color w:val="000000"/>
                <w:sz w:val="24"/>
                <w:szCs w:val="24"/>
              </w:rPr>
              <w:t>–10</w:t>
            </w:r>
            <w:r>
              <w:rPr>
                <w:b/>
                <w:bCs/>
                <w:color w:val="000000"/>
                <w:sz w:val="24"/>
                <w:szCs w:val="24"/>
                <w:vertAlign w:val="superscript"/>
              </w:rPr>
              <w:t>50</w:t>
            </w:r>
          </w:p>
        </w:tc>
        <w:tc>
          <w:tcPr>
            <w:tcW w:w="94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F3530DB" w14:textId="77777777" w:rsidR="003229F3" w:rsidRDefault="005C2F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Codzienny pobyt na świeżym powietrzu - spacery, zabawy ruchowe, obserwacje przyrodnicze, aktywność badawcza, działania ekologiczne, zabawy swobodne oraz organizowane. Rozwijanie sprawności fizycznej, odporności oraz odpowiedzialności za bezpieczeństwo własne i innych. Rodzaj aktywności ruchowej jest dostosowany do warunków atmosferycznych, pory roku oraz potrzeb rozwojowych dzieci. W przypadku niekorzystnych warunków pogodowych oraz pojawienia się alertów RCB organizowane są aktywności ruchowe i badawcze w </w:t>
            </w:r>
            <w:r>
              <w:rPr>
                <w:sz w:val="24"/>
                <w:szCs w:val="24"/>
              </w:rPr>
              <w:t xml:space="preserve">sali. Doskonalenie czynności samoobsługowych w szatni i toalecie. </w:t>
            </w:r>
          </w:p>
          <w:p w14:paraId="16A03819" w14:textId="77777777" w:rsidR="003229F3" w:rsidRDefault="003229F3">
            <w:pPr>
              <w:jc w:val="both"/>
              <w:rPr>
                <w:sz w:val="24"/>
                <w:szCs w:val="24"/>
              </w:rPr>
            </w:pPr>
          </w:p>
          <w:p w14:paraId="1B94D833" w14:textId="77777777" w:rsidR="003229F3" w:rsidRDefault="005C2F7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Spacer poza budynkiem przedszkola – minimum 1 godzina, przynajmniej raz w tygodniu – badanie okolicznej przyrody lub działanie w niej.</w:t>
            </w:r>
          </w:p>
          <w:p w14:paraId="3836CA16" w14:textId="77777777" w:rsidR="003229F3" w:rsidRDefault="003229F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sz w:val="24"/>
                <w:szCs w:val="24"/>
              </w:rPr>
            </w:pPr>
          </w:p>
        </w:tc>
      </w:tr>
      <w:tr w:rsidR="003229F3" w14:paraId="1FC2105E" w14:textId="77777777">
        <w:trPr>
          <w:trHeight w:val="375"/>
        </w:trPr>
        <w:tc>
          <w:tcPr>
            <w:tcW w:w="1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/>
            <w:vAlign w:val="center"/>
          </w:tcPr>
          <w:p w14:paraId="1E72ED4D" w14:textId="77777777" w:rsidR="003229F3" w:rsidRDefault="005C2F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10</w:t>
            </w:r>
            <w:r>
              <w:rPr>
                <w:b/>
                <w:bCs/>
                <w:color w:val="000000"/>
                <w:sz w:val="24"/>
                <w:szCs w:val="24"/>
                <w:vertAlign w:val="superscript"/>
              </w:rPr>
              <w:t>50</w:t>
            </w:r>
            <w:r>
              <w:rPr>
                <w:b/>
                <w:bCs/>
                <w:color w:val="000000"/>
                <w:sz w:val="24"/>
                <w:szCs w:val="24"/>
              </w:rPr>
              <w:t>–11</w:t>
            </w:r>
            <w:r>
              <w:rPr>
                <w:b/>
                <w:bCs/>
                <w:color w:val="000000"/>
                <w:sz w:val="24"/>
                <w:szCs w:val="24"/>
                <w:vertAlign w:val="superscript"/>
              </w:rPr>
              <w:t>10</w:t>
            </w:r>
          </w:p>
        </w:tc>
        <w:tc>
          <w:tcPr>
            <w:tcW w:w="94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3A06539A" w14:textId="77777777" w:rsidR="003229F3" w:rsidRDefault="005C2F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 danie obiadowe</w:t>
            </w:r>
            <w:r>
              <w:rPr>
                <w:b/>
                <w:bCs/>
                <w:color w:val="000000"/>
                <w:sz w:val="24"/>
                <w:szCs w:val="24"/>
              </w:rPr>
              <w:t xml:space="preserve">- </w:t>
            </w:r>
            <w:r>
              <w:rPr>
                <w:color w:val="000000"/>
                <w:sz w:val="24"/>
                <w:szCs w:val="24"/>
              </w:rPr>
              <w:t>wdrażanie do prawidłowego posługiwania się sztućcami. Wdrażanie dzieci do orientacji w zasadach zdrowego żywienia. Czynności samoobsługowe.</w:t>
            </w:r>
          </w:p>
        </w:tc>
      </w:tr>
      <w:tr w:rsidR="003229F3" w14:paraId="60492F90" w14:textId="77777777">
        <w:trPr>
          <w:trHeight w:val="540"/>
        </w:trPr>
        <w:tc>
          <w:tcPr>
            <w:tcW w:w="1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/>
            <w:vAlign w:val="center"/>
          </w:tcPr>
          <w:p w14:paraId="72FA9C52" w14:textId="77777777" w:rsidR="003229F3" w:rsidRDefault="005C2F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11</w:t>
            </w:r>
            <w:r>
              <w:rPr>
                <w:b/>
                <w:bCs/>
                <w:color w:val="000000"/>
                <w:sz w:val="24"/>
                <w:szCs w:val="24"/>
                <w:vertAlign w:val="superscript"/>
              </w:rPr>
              <w:t>10_</w:t>
            </w:r>
            <w:r>
              <w:rPr>
                <w:b/>
                <w:bCs/>
                <w:color w:val="000000"/>
                <w:sz w:val="24"/>
                <w:szCs w:val="24"/>
              </w:rPr>
              <w:t>12</w:t>
            </w:r>
            <w:r>
              <w:rPr>
                <w:b/>
                <w:bCs/>
                <w:color w:val="000000"/>
                <w:sz w:val="24"/>
                <w:szCs w:val="24"/>
                <w:vertAlign w:val="superscript"/>
              </w:rPr>
              <w:t>50-</w:t>
            </w:r>
          </w:p>
        </w:tc>
        <w:tc>
          <w:tcPr>
            <w:tcW w:w="94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134BDC25" w14:textId="77777777" w:rsidR="003229F3" w:rsidRDefault="005C2F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Przygotowanie do odpoczynku. Odpoczynek i relaks dostosowany do indywidualnych potrzeb rozwojowych dzieci. Tworzenie warunków sprzyjających wyciszeniu, regeneracji sił, poczuciu bezpieczeństwa oraz dobrostanowi dzieci. Słuchanie utworów literackich i muzycznych oraz podejmowanie działań wyciszających i relaksacyjnych. Wspieranie rozwoju emocjonalnego oraz kształtowanie umiejętności odpoczynku. </w:t>
            </w:r>
          </w:p>
        </w:tc>
      </w:tr>
      <w:tr w:rsidR="003229F3" w14:paraId="114F16D7" w14:textId="77777777">
        <w:trPr>
          <w:trHeight w:val="540"/>
        </w:trPr>
        <w:tc>
          <w:tcPr>
            <w:tcW w:w="1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/>
            <w:vAlign w:val="center"/>
          </w:tcPr>
          <w:p w14:paraId="72B28306" w14:textId="77777777" w:rsidR="003229F3" w:rsidRDefault="005C2F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12</w:t>
            </w:r>
            <w:r>
              <w:rPr>
                <w:b/>
                <w:bCs/>
                <w:color w:val="000000"/>
                <w:sz w:val="24"/>
                <w:szCs w:val="24"/>
                <w:vertAlign w:val="superscript"/>
              </w:rPr>
              <w:t>50_</w:t>
            </w:r>
            <w:r>
              <w:rPr>
                <w:b/>
                <w:bCs/>
                <w:color w:val="000000"/>
                <w:sz w:val="24"/>
                <w:szCs w:val="24"/>
              </w:rPr>
              <w:t>13</w:t>
            </w:r>
            <w:r>
              <w:rPr>
                <w:b/>
                <w:bCs/>
                <w:color w:val="000000"/>
                <w:sz w:val="24"/>
                <w:szCs w:val="24"/>
                <w:vertAlign w:val="superscript"/>
              </w:rPr>
              <w:t>20</w:t>
            </w:r>
          </w:p>
        </w:tc>
        <w:tc>
          <w:tcPr>
            <w:tcW w:w="94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559639B" w14:textId="77777777" w:rsidR="003229F3" w:rsidRDefault="005C2F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Grupowe zabawy logopedyczne, językowe, oddechowe, zabawy ruchowo - naśladowcze przy muzyce.</w:t>
            </w:r>
            <w:r>
              <w:rPr>
                <w:rFonts w:ascii="Calibri" w:eastAsia="Calibri" w:hAnsi="Calibri" w:cs="Calibri"/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</w:rPr>
              <w:t xml:space="preserve">Ćwiczenia relaksacyjne. Zabawy ruchowe, gry i zabawy dydaktyczne w małych grupach, ćwiczenia indywidualne z dziećmi dostosowane do ich możliwości. </w:t>
            </w:r>
            <w:r>
              <w:rPr>
                <w:sz w:val="24"/>
                <w:szCs w:val="24"/>
              </w:rPr>
              <w:t>Swobodne zabawy zgodne z zainteresowaniami i inicjatywą dzieci</w:t>
            </w:r>
            <w:r>
              <w:rPr>
                <w:color w:val="000000"/>
                <w:sz w:val="24"/>
                <w:szCs w:val="24"/>
              </w:rPr>
              <w:t>, w wybranych kącikach zainteresowań</w:t>
            </w:r>
            <w:r>
              <w:rPr>
                <w:sz w:val="24"/>
                <w:szCs w:val="24"/>
              </w:rPr>
              <w:t xml:space="preserve">. </w:t>
            </w:r>
            <w:r>
              <w:rPr>
                <w:color w:val="000000"/>
                <w:sz w:val="24"/>
                <w:szCs w:val="24"/>
              </w:rPr>
              <w:t>Zabawy konstrukcyjne, tematyczne, badawcze. Czynności higieniczne przed obiadem.</w:t>
            </w:r>
          </w:p>
        </w:tc>
      </w:tr>
      <w:tr w:rsidR="003229F3" w14:paraId="684102F9" w14:textId="77777777">
        <w:trPr>
          <w:trHeight w:val="540"/>
        </w:trPr>
        <w:tc>
          <w:tcPr>
            <w:tcW w:w="1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/>
            <w:vAlign w:val="center"/>
          </w:tcPr>
          <w:p w14:paraId="222BEE4E" w14:textId="77777777" w:rsidR="003229F3" w:rsidRDefault="005C2F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13</w:t>
            </w:r>
            <w:r>
              <w:rPr>
                <w:b/>
                <w:bCs/>
                <w:color w:val="000000"/>
                <w:sz w:val="24"/>
                <w:szCs w:val="24"/>
                <w:vertAlign w:val="superscript"/>
              </w:rPr>
              <w:t>20</w:t>
            </w:r>
            <w:r>
              <w:rPr>
                <w:b/>
                <w:bCs/>
                <w:color w:val="000000"/>
                <w:sz w:val="24"/>
                <w:szCs w:val="24"/>
              </w:rPr>
              <w:t>–13</w:t>
            </w:r>
            <w:r>
              <w:rPr>
                <w:b/>
                <w:bCs/>
                <w:color w:val="000000"/>
                <w:sz w:val="24"/>
                <w:szCs w:val="24"/>
                <w:vertAlign w:val="superscript"/>
              </w:rPr>
              <w:t>40</w:t>
            </w:r>
          </w:p>
        </w:tc>
        <w:tc>
          <w:tcPr>
            <w:tcW w:w="94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0A61E2A8" w14:textId="77777777" w:rsidR="003229F3" w:rsidRDefault="005C2F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 xml:space="preserve">Obiad II danie - </w:t>
            </w:r>
            <w:r>
              <w:rPr>
                <w:color w:val="000000"/>
                <w:sz w:val="24"/>
                <w:szCs w:val="24"/>
              </w:rPr>
              <w:t>doskonalenie czynności samoobsługowych oraz rozumienie konieczności jedzenia różnorodnych pokarmów.</w:t>
            </w:r>
          </w:p>
        </w:tc>
      </w:tr>
      <w:tr w:rsidR="003229F3" w14:paraId="28FD170E" w14:textId="77777777">
        <w:trPr>
          <w:trHeight w:val="540"/>
        </w:trPr>
        <w:tc>
          <w:tcPr>
            <w:tcW w:w="1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/>
            <w:vAlign w:val="center"/>
          </w:tcPr>
          <w:p w14:paraId="211BF049" w14:textId="77777777" w:rsidR="003229F3" w:rsidRDefault="005C2F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13</w:t>
            </w:r>
            <w:r>
              <w:rPr>
                <w:b/>
                <w:bCs/>
                <w:color w:val="000000"/>
                <w:sz w:val="24"/>
                <w:szCs w:val="24"/>
                <w:vertAlign w:val="superscript"/>
              </w:rPr>
              <w:t>40</w:t>
            </w:r>
            <w:r>
              <w:rPr>
                <w:b/>
                <w:bCs/>
                <w:color w:val="000000"/>
                <w:sz w:val="24"/>
                <w:szCs w:val="24"/>
              </w:rPr>
              <w:t>–15</w:t>
            </w:r>
            <w:r>
              <w:rPr>
                <w:b/>
                <w:bCs/>
                <w:color w:val="000000"/>
                <w:sz w:val="24"/>
                <w:szCs w:val="24"/>
                <w:vertAlign w:val="superscript"/>
              </w:rPr>
              <w:t>00</w:t>
            </w:r>
          </w:p>
        </w:tc>
        <w:tc>
          <w:tcPr>
            <w:tcW w:w="94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47DDF497" w14:textId="77777777" w:rsidR="003229F3" w:rsidRDefault="005C2F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Aktywności edukacyjne sprzyjające wszechstronnemu rozwojowi dzieci organizowane poprzez swobodną zabawę, działanie, obserwację i doświadczenie. Wspieranie ciekawości poznawczej, kreatywności, samodzielności, aktywności oraz sprawczości dzieci. </w:t>
            </w:r>
          </w:p>
        </w:tc>
      </w:tr>
      <w:tr w:rsidR="003229F3" w14:paraId="3767F065" w14:textId="77777777">
        <w:trPr>
          <w:trHeight w:val="540"/>
        </w:trPr>
        <w:tc>
          <w:tcPr>
            <w:tcW w:w="11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  <w:shd w:val="clear" w:color="auto" w:fill="FFFFFF"/>
            <w:vAlign w:val="center"/>
          </w:tcPr>
          <w:p w14:paraId="106A3188" w14:textId="77777777" w:rsidR="003229F3" w:rsidRDefault="005C2F7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  <w:rPr>
                <w:rFonts w:ascii="Calibri" w:eastAsia="Calibri" w:hAnsi="Calibri" w:cs="Calibri"/>
                <w:color w:val="000000"/>
                <w:sz w:val="22"/>
                <w:szCs w:val="22"/>
              </w:rPr>
            </w:pPr>
            <w:r>
              <w:rPr>
                <w:b/>
                <w:bCs/>
                <w:color w:val="000000"/>
                <w:sz w:val="24"/>
                <w:szCs w:val="24"/>
              </w:rPr>
              <w:t>15</w:t>
            </w:r>
            <w:r>
              <w:rPr>
                <w:b/>
                <w:bCs/>
                <w:color w:val="000000"/>
                <w:sz w:val="24"/>
                <w:szCs w:val="24"/>
                <w:vertAlign w:val="superscript"/>
              </w:rPr>
              <w:t>00</w:t>
            </w:r>
            <w:r>
              <w:rPr>
                <w:b/>
                <w:bCs/>
                <w:color w:val="000000"/>
                <w:sz w:val="24"/>
                <w:szCs w:val="24"/>
              </w:rPr>
              <w:t>–16</w:t>
            </w:r>
            <w:r>
              <w:rPr>
                <w:b/>
                <w:bCs/>
                <w:color w:val="000000"/>
                <w:sz w:val="24"/>
                <w:szCs w:val="24"/>
                <w:vertAlign w:val="superscript"/>
              </w:rPr>
              <w:t>30</w:t>
            </w:r>
          </w:p>
        </w:tc>
        <w:tc>
          <w:tcPr>
            <w:tcW w:w="944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</w:tcPr>
          <w:p w14:paraId="54FADFC8" w14:textId="77777777" w:rsidR="003229F3" w:rsidRDefault="005C2F7B">
            <w:pPr>
              <w:jc w:val="both"/>
              <w:rPr>
                <w:rFonts w:ascii="Calibri" w:eastAsia="Calibri" w:hAnsi="Calibri" w:cs="Calibri"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Stwarzanie warunków do zabaw odpowiadających zainteresowaniom dziecięcym w strefach czytelnictwa, budowania i konstruowania oraz strefie działań artystycznych. Umożliwienie dzieciom spędzania czasu w strefie odpoczynku. Rozwijanie kreatywności dzieci oraz umiejętności dzielenia się zainteresowaniami, doświadczeniami i wiedzą. Rozwijanie umiejętności uzgadniania zasad i przestrzegania ich. Porządkowanie sal po zabawie. Rozchodzenie  się dzieci do domów. </w:t>
            </w:r>
          </w:p>
        </w:tc>
      </w:tr>
    </w:tbl>
    <w:p w14:paraId="297E2C62" w14:textId="77777777" w:rsidR="003229F3" w:rsidRDefault="005C2F7B">
      <w:pPr>
        <w:pBdr>
          <w:top w:val="nil"/>
          <w:left w:val="nil"/>
          <w:bottom w:val="nil"/>
          <w:right w:val="nil"/>
          <w:between w:val="nil"/>
        </w:pBdr>
        <w:spacing w:before="280" w:line="360" w:lineRule="auto"/>
        <w:jc w:val="center"/>
        <w:rPr>
          <w:rFonts w:ascii="Calibri" w:eastAsia="Calibri" w:hAnsi="Calibri" w:cs="Calibri"/>
          <w:color w:val="000000"/>
          <w:sz w:val="22"/>
          <w:szCs w:val="22"/>
        </w:rPr>
      </w:pPr>
      <w:r>
        <w:rPr>
          <w:b/>
          <w:bCs/>
          <w:color w:val="000000"/>
          <w:sz w:val="24"/>
          <w:szCs w:val="24"/>
        </w:rPr>
        <w:t>REALIZACJA PODSTAWY PROGRAMOWEJ W GODZINACH 8:00- 13:00</w:t>
      </w:r>
    </w:p>
    <w:sectPr w:rsidR="003229F3">
      <w:pgSz w:w="11906" w:h="16838"/>
      <w:pgMar w:top="284" w:right="567" w:bottom="284" w:left="56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45"/>
  <w:embedTrueTypeFonts/>
  <w:revisionView w:inkAnnotations="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29F3"/>
    <w:rsid w:val="003229F3"/>
    <w:rsid w:val="005C2F7B"/>
    <w:rsid w:val="00F54E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6E872B8"/>
  <w15:docId w15:val="{34B31F33-A061-7C4B-B890-66CD68C37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Nagwek2">
    <w:name w:val="heading 2"/>
    <w:basedOn w:val="Normalny"/>
    <w:next w:val="Normalny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Nagwek4">
    <w:name w:val="heading 4"/>
    <w:basedOn w:val="Normalny"/>
    <w:next w:val="Normalny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Nagwek5">
    <w:name w:val="heading 5"/>
    <w:basedOn w:val="Normalny"/>
    <w:next w:val="Normalny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Nagwek6">
    <w:name w:val="heading 6"/>
    <w:basedOn w:val="Normalny"/>
    <w:next w:val="Normalny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ytu">
    <w:name w:val="Title"/>
    <w:basedOn w:val="Normalny"/>
    <w:next w:val="Normalny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Podtytu">
    <w:name w:val="Subtitle"/>
    <w:basedOn w:val="Normalny"/>
    <w:next w:val="Normalny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75" w:type="dxa"/>
        <w:left w:w="75" w:type="dxa"/>
        <w:bottom w:w="75" w:type="dxa"/>
        <w:right w:w="7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customXml" Target="../customXml/item1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E+d8kVcsDaCXsRQKo1qkEqLiCsw==">CgMxLjA4AHIhMUVpWVlEQk1hNVMwWldqWUoxRDRKYTJSZWxvaW1Ra25K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653</Words>
  <Characters>3923</Characters>
  <Application>Microsoft Office Word</Application>
  <DocSecurity>0</DocSecurity>
  <Lines>32</Lines>
  <Paragraphs>9</Paragraphs>
  <ScaleCrop>false</ScaleCrop>
  <Company/>
  <LinksUpToDate>false</LinksUpToDate>
  <CharactersWithSpaces>4567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Biała Dama</cp:lastModifiedBy>
  <cp:revision>2</cp:revision>
  <dcterms:created xsi:type="dcterms:W3CDTF">2026-07-30T12:14:00Z</dcterms:created>
  <dcterms:modified xsi:type="dcterms:W3CDTF">2026-07-30T12:14:00Z</dcterms:modified>
</cp:coreProperties>
</file>